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E4" w:rsidRPr="00674EE4" w:rsidRDefault="00674EE4" w:rsidP="00674EE4">
      <w:pPr>
        <w:jc w:val="center"/>
        <w:outlineLvl w:val="0"/>
        <w:rPr>
          <w:rFonts w:ascii="Times New Roman" w:eastAsia="Times New Roman" w:hAnsi="Times New Roman"/>
          <w:b/>
          <w:smallCaps/>
          <w:sz w:val="28"/>
          <w:szCs w:val="28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smallCaps/>
          <w:sz w:val="28"/>
          <w:szCs w:val="28"/>
          <w:lang w:eastAsia="hu-HU"/>
          <w14:ligatures w14:val="none"/>
        </w:rPr>
        <w:t>Adótorony Bérleti Szerződés</w:t>
      </w:r>
    </w:p>
    <w:p w:rsidR="00674EE4" w:rsidRPr="00674EE4" w:rsidRDefault="00674EE4" w:rsidP="00674EE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Amely létrejött egyrészt </w:t>
      </w:r>
      <w:proofErr w:type="gramStart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a</w:t>
      </w:r>
      <w:proofErr w:type="gramEnd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ab/>
      </w:r>
    </w:p>
    <w:p w:rsidR="00674EE4" w:rsidRPr="00674EE4" w:rsidRDefault="004B175B" w:rsidP="00674EE4">
      <w:pPr>
        <w:tabs>
          <w:tab w:val="left" w:pos="558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14:ligatures w14:val="none"/>
        </w:rPr>
      </w:pPr>
      <w:r w:rsidRPr="00625B8E">
        <w:rPr>
          <w:rFonts w:ascii="Times New Roman" w:eastAsia="Times New Roman" w:hAnsi="Times New Roman"/>
          <w:bCs/>
          <w:sz w:val="24"/>
          <w:szCs w:val="24"/>
          <w:highlight w:val="yellow"/>
          <w14:ligatures w14:val="none"/>
        </w:rPr>
        <w:t>?</w:t>
      </w:r>
      <w:proofErr w:type="gramStart"/>
      <w:r w:rsidRPr="00625B8E">
        <w:rPr>
          <w:rFonts w:ascii="Times New Roman" w:eastAsia="Times New Roman" w:hAnsi="Times New Roman"/>
          <w:bCs/>
          <w:sz w:val="24"/>
          <w:szCs w:val="24"/>
          <w:highlight w:val="yellow"/>
          <w14:ligatures w14:val="none"/>
        </w:rPr>
        <w:t>?????????????????????????</w:t>
      </w:r>
      <w:proofErr w:type="gramEnd"/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 xml:space="preserve"> (székhelye</w:t>
      </w:r>
      <w:proofErr w:type="gramStart"/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 xml:space="preserve">: </w:t>
      </w:r>
      <w:r w:rsidRPr="004B175B">
        <w:rPr>
          <w:rFonts w:ascii="Times New Roman" w:eastAsia="Times New Roman" w:hAnsi="Times New Roman"/>
          <w:sz w:val="24"/>
          <w:szCs w:val="24"/>
          <w:highlight w:val="yellow"/>
          <w14:ligatures w14:val="none"/>
        </w:rPr>
        <w:t>?</w:t>
      </w:r>
      <w:proofErr w:type="gramEnd"/>
      <w:r w:rsidRPr="004B175B">
        <w:rPr>
          <w:rFonts w:ascii="Times New Roman" w:eastAsia="Times New Roman" w:hAnsi="Times New Roman"/>
          <w:sz w:val="24"/>
          <w:szCs w:val="24"/>
          <w:highlight w:val="yellow"/>
          <w14:ligatures w14:val="none"/>
        </w:rPr>
        <w:t>????????????????????</w:t>
      </w:r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 xml:space="preserve"> </w:t>
      </w:r>
      <w:proofErr w:type="gramStart"/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>cégjegyzék</w:t>
      </w:r>
      <w:proofErr w:type="gramEnd"/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 xml:space="preserve"> száma: Cg. </w:t>
      </w:r>
      <w:r w:rsidRPr="004B175B">
        <w:rPr>
          <w:rFonts w:ascii="Times New Roman" w:eastAsia="Times New Roman" w:hAnsi="Times New Roman"/>
          <w:sz w:val="24"/>
          <w:szCs w:val="24"/>
          <w:highlight w:val="yellow"/>
          <w14:ligatures w14:val="none"/>
        </w:rPr>
        <w:t>?</w:t>
      </w:r>
      <w:proofErr w:type="gramStart"/>
      <w:r w:rsidRPr="004B175B">
        <w:rPr>
          <w:rFonts w:ascii="Times New Roman" w:eastAsia="Times New Roman" w:hAnsi="Times New Roman"/>
          <w:sz w:val="24"/>
          <w:szCs w:val="24"/>
          <w:highlight w:val="yellow"/>
          <w14:ligatures w14:val="none"/>
        </w:rPr>
        <w:t>????????????????</w:t>
      </w:r>
      <w:proofErr w:type="gramEnd"/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 xml:space="preserve"> </w:t>
      </w:r>
      <w:proofErr w:type="gramStart"/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>adószáma</w:t>
      </w:r>
      <w:proofErr w:type="gramEnd"/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 xml:space="preserve">: </w:t>
      </w:r>
      <w:r w:rsidRPr="004B175B">
        <w:rPr>
          <w:rFonts w:ascii="Times New Roman" w:eastAsia="Times New Roman" w:hAnsi="Times New Roman"/>
          <w:sz w:val="24"/>
          <w:szCs w:val="24"/>
          <w:highlight w:val="yellow"/>
          <w14:ligatures w14:val="none"/>
        </w:rPr>
        <w:t>????????????????</w:t>
      </w:r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 xml:space="preserve"> </w:t>
      </w:r>
      <w:proofErr w:type="gramStart"/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>levelezési</w:t>
      </w:r>
      <w:proofErr w:type="gramEnd"/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 xml:space="preserve"> címe: </w:t>
      </w:r>
      <w:r w:rsidRPr="004B175B">
        <w:rPr>
          <w:rFonts w:ascii="Times New Roman" w:eastAsia="Times New Roman" w:hAnsi="Times New Roman"/>
          <w:sz w:val="24"/>
          <w:szCs w:val="24"/>
          <w:highlight w:val="yellow"/>
          <w14:ligatures w14:val="none"/>
        </w:rPr>
        <w:t>????????????????????????</w:t>
      </w:r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 xml:space="preserve">, mint </w:t>
      </w:r>
      <w:r w:rsidR="00674EE4" w:rsidRPr="00674EE4">
        <w:rPr>
          <w:rFonts w:ascii="Times New Roman" w:eastAsia="Times New Roman" w:hAnsi="Times New Roman"/>
          <w:b/>
          <w:sz w:val="24"/>
          <w:szCs w:val="24"/>
          <w14:ligatures w14:val="none"/>
        </w:rPr>
        <w:t>bérlő</w:t>
      </w:r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 xml:space="preserve"> (a továbbiakban: </w:t>
      </w:r>
      <w:r w:rsidR="00674EE4" w:rsidRPr="00674EE4">
        <w:rPr>
          <w:rFonts w:ascii="Times New Roman" w:eastAsia="Times New Roman" w:hAnsi="Times New Roman"/>
          <w:b/>
          <w:bCs/>
          <w:sz w:val="24"/>
          <w:szCs w:val="24"/>
          <w14:ligatures w14:val="none"/>
        </w:rPr>
        <w:t>Bérlő</w:t>
      </w:r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 xml:space="preserve">) képviseletében </w:t>
      </w:r>
      <w:r w:rsidRPr="004B175B">
        <w:rPr>
          <w:rFonts w:ascii="Times New Roman" w:eastAsia="Times New Roman" w:hAnsi="Times New Roman"/>
          <w:sz w:val="24"/>
          <w:szCs w:val="24"/>
          <w:highlight w:val="yellow"/>
          <w14:ligatures w14:val="none"/>
        </w:rPr>
        <w:t>????????????????????????????????</w:t>
      </w:r>
      <w:r w:rsidR="00674EE4" w:rsidRPr="00674EE4">
        <w:rPr>
          <w:rFonts w:ascii="Times New Roman" w:eastAsia="Times New Roman" w:hAnsi="Times New Roman"/>
          <w:sz w:val="24"/>
          <w:szCs w:val="24"/>
          <w14:ligatures w14:val="none"/>
        </w:rPr>
        <w:t>.</w:t>
      </w:r>
    </w:p>
    <w:p w:rsidR="00674EE4" w:rsidRPr="00674EE4" w:rsidRDefault="00674EE4" w:rsidP="00674EE4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spacing w:line="360" w:lineRule="auto"/>
        <w:ind w:left="724" w:hanging="724"/>
        <w:jc w:val="both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másrészt </w:t>
      </w:r>
      <w:proofErr w:type="gramStart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a</w:t>
      </w:r>
      <w:proofErr w:type="gramEnd"/>
    </w:p>
    <w:p w:rsidR="00674EE4" w:rsidRPr="00674EE4" w:rsidRDefault="00674EE4" w:rsidP="00674EE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i/>
          <w:sz w:val="24"/>
          <w:szCs w:val="24"/>
          <w:lang w:eastAsia="hu-HU"/>
          <w14:ligatures w14:val="none"/>
        </w:rPr>
        <w:t>Borsod-Abaúj-Zemplén Vármegyei Katasztrófavédelmi Igazgatóság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 3525 Miskolc, Dózsa </w:t>
      </w:r>
      <w:proofErr w:type="spellStart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Gy</w:t>
      </w:r>
      <w:proofErr w:type="spellEnd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. </w:t>
      </w:r>
      <w:proofErr w:type="gramStart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u.</w:t>
      </w:r>
      <w:proofErr w:type="gramEnd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 15.; adószáma:</w:t>
      </w:r>
      <w:r w:rsidRPr="00674EE4">
        <w:rPr>
          <w:rFonts w:ascii="Times New Roman" w:eastAsia="Times New Roman" w:hAnsi="Times New Roman"/>
          <w:szCs w:val="20"/>
          <w:lang w:eastAsia="hu-HU"/>
          <w14:ligatures w14:val="none"/>
        </w:rPr>
        <w:t xml:space="preserve"> 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15722847-2-51; számlaszáma: MÁK 10027006-00283580-00000000) mint bérbeadó, (a továbbiakban: </w:t>
      </w: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 xml:space="preserve">Bérbeadó), 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képviseletében: Macz János Zsolt tű. ezredes,  </w:t>
      </w:r>
      <w:proofErr w:type="gramStart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igazgató</w:t>
      </w:r>
      <w:proofErr w:type="gramEnd"/>
    </w:p>
    <w:p w:rsidR="00674EE4" w:rsidRPr="00674EE4" w:rsidRDefault="00674EE4" w:rsidP="00674EE4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(együttesen: </w:t>
      </w: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) között, az alulírott helyen és napon a következő feltételek mellett:</w:t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24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0" w:name="_Toc517837254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Előzmények</w:t>
      </w:r>
      <w:bookmarkStart w:id="1" w:name="_Toc517837255"/>
      <w:bookmarkEnd w:id="0"/>
    </w:p>
    <w:p w:rsidR="00674EE4" w:rsidRPr="00674EE4" w:rsidRDefault="00674EE4" w:rsidP="00674EE4">
      <w:pPr>
        <w:spacing w:line="360" w:lineRule="auto"/>
        <w:ind w:left="426"/>
        <w:jc w:val="both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Bérlő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kijelenti, hogy a nemzeti vagyonról szóló 2011.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 évi CXCVI törvény</w:t>
      </w:r>
      <w:r w:rsidRPr="00674EE4">
        <w:rPr>
          <w:rFonts w:ascii="Times New Roman" w:eastAsia="Times New Roman" w:hAnsi="Times New Roman"/>
          <w:sz w:val="20"/>
          <w:szCs w:val="24"/>
          <w:lang w:eastAsia="hu-HU"/>
          <w14:ligatures w14:val="none"/>
        </w:rPr>
        <w:t xml:space="preserve"> 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3. §</w:t>
      </w:r>
      <w:r w:rsidRPr="00674EE4">
        <w:rPr>
          <w:rFonts w:ascii="Times New Roman" w:eastAsia="Times New Roman" w:hAnsi="Times New Roman"/>
          <w:sz w:val="20"/>
          <w:szCs w:val="24"/>
          <w:lang w:eastAsia="hu-HU"/>
          <w14:ligatures w14:val="none"/>
        </w:rPr>
        <w:t xml:space="preserve"> 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(1)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bekezdés 1. pontja szerint átlátható szervezetnek minősül.</w:t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24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A szerződés tárgya</w:t>
      </w:r>
      <w:bookmarkEnd w:id="1"/>
    </w:p>
    <w:p w:rsidR="00674EE4" w:rsidRPr="00674EE4" w:rsidRDefault="00674EE4" w:rsidP="00674EE4">
      <w:pPr>
        <w:numPr>
          <w:ilvl w:val="12"/>
          <w:numId w:val="0"/>
        </w:numPr>
        <w:spacing w:before="60" w:after="120" w:line="360" w:lineRule="auto"/>
        <w:ind w:left="426"/>
        <w:jc w:val="both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jelen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ben foglalt feltételekkel </w:t>
      </w:r>
      <w:r w:rsidRPr="00625B8E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202</w:t>
      </w:r>
      <w:r w:rsidR="004B175B" w:rsidRPr="00625B8E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6</w:t>
      </w:r>
      <w:r w:rsidRPr="00625B8E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. </w:t>
      </w:r>
      <w:r w:rsidR="004B175B" w:rsidRPr="00625B8E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január</w:t>
      </w:r>
      <w:r w:rsidRPr="00625B8E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 1-től 203</w:t>
      </w:r>
      <w:r w:rsidR="004B175B" w:rsidRPr="00625B8E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1</w:t>
      </w:r>
      <w:r w:rsidRPr="00625B8E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. </w:t>
      </w:r>
      <w:r w:rsidR="004B175B" w:rsidRPr="00625B8E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december</w:t>
      </w:r>
      <w:r w:rsidRPr="00625B8E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 </w:t>
      </w:r>
      <w:proofErr w:type="gramStart"/>
      <w:r w:rsidRPr="00625B8E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31-ig</w:t>
      </w:r>
      <w:proofErr w:type="gramEnd"/>
      <w:r w:rsidRPr="00625B8E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 napjáig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 bérbe adja,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pedig ezen időtartamra bérbe veszi a nemzeti vagyon részét képező, a Magyar Állam tulajdonában, a BM Országos Katasztrófavédelmi Főigazgatóság vagyonkezelésében lévő </w:t>
      </w:r>
      <w:r w:rsidR="00302982" w:rsidRPr="00302982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??????????????????????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alatti telekingatlan, természetben </w:t>
      </w: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a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</w:t>
      </w:r>
      <w:r w:rsidR="00302982" w:rsidRPr="00302982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????????????????????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GPS koordináta alatt található ingatlan meghatározott részét, valamint az ingatlanon található antennatorony meghatározott részét (továbbiakban: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)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telepítése és üzemeltetése céljából.</w:t>
      </w:r>
    </w:p>
    <w:p w:rsidR="00674EE4" w:rsidRPr="00674EE4" w:rsidRDefault="00674EE4" w:rsidP="00674EE4">
      <w:pPr>
        <w:numPr>
          <w:ilvl w:val="12"/>
          <w:numId w:val="0"/>
        </w:numPr>
        <w:spacing w:before="60" w:after="120" w:line="360" w:lineRule="auto"/>
        <w:ind w:left="426"/>
        <w:jc w:val="both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jogosult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meghatározott részén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üzemszerű működése és fejlesztése érdekében antennatartókat, antennákat, híradástechnikai berendezéseket hordozó tartószerkezetet és a berendezéseket tartalmazó kültéri egységeket, valamint az ezeket összekötő kábeleket és az elektromos energiaellátás fogyasztásmérőjét telepíteni és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lastRenderedPageBreak/>
        <w:t xml:space="preserve">üzemeltetni. A megépített és jelenleg is üzemelő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 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területén történő elhelyezkedését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val előzetesen egyeztetett műszaki dokumentáció tartalmazza. </w:t>
      </w:r>
    </w:p>
    <w:p w:rsidR="00674EE4" w:rsidRPr="00674EE4" w:rsidRDefault="00674EE4" w:rsidP="00674EE4">
      <w:pPr>
        <w:numPr>
          <w:ilvl w:val="12"/>
          <w:numId w:val="0"/>
        </w:numPr>
        <w:spacing w:before="60" w:after="120" w:line="360" w:lineRule="auto"/>
        <w:ind w:left="426"/>
        <w:jc w:val="both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A Szerződés elválaszthatatlan részét képezi a Műszaki Dokumentáció, mely tartalmazza az elhelyezett eszközök pontos típusát és az elhelyezkedésüket. Ennek megváltoztatása csak új Műszaki dokumentáció készítése és a Bérbeadó írásbeli nyilatkozata alapján lehetséges.</w:t>
      </w:r>
    </w:p>
    <w:p w:rsidR="00674EE4" w:rsidRPr="00674EE4" w:rsidRDefault="00674EE4" w:rsidP="00674EE4">
      <w:pPr>
        <w:numPr>
          <w:ilvl w:val="12"/>
          <w:numId w:val="0"/>
        </w:numPr>
        <w:spacing w:before="60" w:after="120" w:line="360" w:lineRule="auto"/>
        <w:ind w:left="426"/>
        <w:jc w:val="both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kijelenti, hogy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Bérleményen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elhelyezett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minden szükséges és előírt engedéllyel rendelkezik és megfelel a vonatkozó előírásoknak.</w:t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24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Nyilvánosság</w:t>
      </w:r>
    </w:p>
    <w:p w:rsidR="00674EE4" w:rsidRDefault="00674EE4" w:rsidP="00674EE4">
      <w:pPr>
        <w:spacing w:line="360" w:lineRule="auto"/>
        <w:ind w:left="425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tudomásul veszik, hogy az </w:t>
      </w: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információs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önrendelkezési jogról és az információszabadságról szóló 2011. évi CXII. törvény 27.§ (3)-(3a) bekezdései alapján a szerződés tartalma közérdekű, illetve közérdekből nyilvános adatnak minősül, és az nem minősül üzleti titoknak. A szerződés tartalmának esetleges nyilvánosságra hozatala azonban nem eredményezheti az olyan adatokhoz – így különösen a technológiai eljárásokra, műszaki megoldásokra, gyártási folyamatokra, munkaszervezési és logisztikai módszerekre, továbbá know-how - </w:t>
      </w:r>
      <w:proofErr w:type="spell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ra</w:t>
      </w:r>
      <w:proofErr w:type="spell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vonatkozó – adatokhoz való hozzáférést, amelynek megismerése az üzleti tevékenység végzése szempontjából aránytalan sérelmet okozna, feltéve, hogy ez nem akadályozza meg a közérdekből nyilvános adat megismerésének lehetőségét.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az arra irányuló kérelem esetén kötelesek a szerződés közérdekű, ill. közérdekből nyilvános adatnak minősülő tartalmára vonatkozóan tájékoztatást adni.</w:t>
      </w:r>
    </w:p>
    <w:p w:rsidR="00674EE4" w:rsidRPr="00674EE4" w:rsidRDefault="00674EE4" w:rsidP="00674EE4">
      <w:pPr>
        <w:spacing w:line="360" w:lineRule="auto"/>
        <w:ind w:left="425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12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2" w:name="_Toc517837257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Bérlő kötelezettségei</w:t>
      </w:r>
      <w:bookmarkEnd w:id="2"/>
    </w:p>
    <w:p w:rsidR="00674EE4" w:rsidRPr="00674EE4" w:rsidRDefault="00674EE4" w:rsidP="00674EE4">
      <w:pPr>
        <w:numPr>
          <w:ilvl w:val="1"/>
          <w:numId w:val="1"/>
        </w:numPr>
        <w:spacing w:before="120" w:after="8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köteles a 6.1. pontban rögzítettek szerint bérleti díjat fizetni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Bérlemény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használatáért.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8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távközlési berendezések elhelyezése és üzemeltetése céljára használja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t.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8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köteles a saját költségén elvégezni mindazokat a munkákat, amelyek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nak az ismertetett célra történő megépítéséhez és üzemeltetéséhez szükségesek.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8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lastRenderedPageBreak/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kötelessége, hogy az általa használt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ben az oda felszerelt berendezéseket, eszközöket </w:t>
      </w:r>
      <w:proofErr w:type="spellStart"/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karbantartsa</w:t>
      </w:r>
      <w:proofErr w:type="spellEnd"/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és </w:t>
      </w:r>
      <w:proofErr w:type="spell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előírásszerűen</w:t>
      </w:r>
      <w:proofErr w:type="spell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állapotukat ellenőrizze.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8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feladata, hogy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be belépő minden alkalmazottja, megbízottja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, illetve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üzemeltetési rendjét, előírásait, valamennyi tűz-, munka-, balesetvédelmi és más egyéb kötelező előírásait betartsa, illetve betartassa.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8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ben végzett tevékenységéhez, annak műszaki feltételeinek megteremtéséhez esetleg szükséges hatósági engedélyek beszerzése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feladata.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8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megállapodnak, hogy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tevékenységével kapcsolatos valamennyi költség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t terheli.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8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kölcsönösen megállapodnak abban, miszerint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kötelessége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ben található, valamint az általa használt eszközök, berendezési tárgyak vagyonbiztosítása.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ab/>
      </w:r>
    </w:p>
    <w:p w:rsidR="00674EE4" w:rsidRPr="00674EE4" w:rsidRDefault="00674EE4" w:rsidP="00674EE4">
      <w:pPr>
        <w:numPr>
          <w:ilvl w:val="1"/>
          <w:numId w:val="1"/>
        </w:numPr>
        <w:spacing w:before="120" w:after="8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vállalja, a nemzeti vagyonról szóló 2011. évi CXCVI törvény 11. § (11) bekezdése alapján, hogy</w:t>
      </w:r>
    </w:p>
    <w:p w:rsidR="00674EE4" w:rsidRPr="00674EE4" w:rsidRDefault="00674EE4" w:rsidP="00674EE4">
      <w:pPr>
        <w:spacing w:before="120" w:after="8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proofErr w:type="gramStart"/>
      <w:r w:rsidRPr="00674EE4">
        <w:rPr>
          <w:rFonts w:ascii="Times New Roman" w:eastAsia="Times New Roman" w:hAnsi="Times New Roman"/>
          <w:i/>
          <w:iCs/>
          <w:kern w:val="28"/>
          <w:sz w:val="24"/>
          <w:szCs w:val="24"/>
          <w:lang w:eastAsia="hu-HU"/>
          <w14:ligatures w14:val="none"/>
        </w:rPr>
        <w:t>a</w:t>
      </w:r>
      <w:proofErr w:type="gramEnd"/>
      <w:r w:rsidRPr="00674EE4">
        <w:rPr>
          <w:rFonts w:ascii="Times New Roman" w:eastAsia="Times New Roman" w:hAnsi="Times New Roman"/>
          <w:i/>
          <w:iCs/>
          <w:kern w:val="28"/>
          <w:sz w:val="24"/>
          <w:szCs w:val="24"/>
          <w:lang w:eastAsia="hu-HU"/>
          <w14:ligatures w14:val="none"/>
        </w:rPr>
        <w:t xml:space="preserve">)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jelen szerződésben előírt beszámolási, nyilvántartási, adatszolgáltatási kötelezettségeket teljesíti,</w:t>
      </w:r>
    </w:p>
    <w:p w:rsidR="00674EE4" w:rsidRPr="00674EE4" w:rsidRDefault="00674EE4" w:rsidP="00674EE4">
      <w:pPr>
        <w:spacing w:before="120" w:after="8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i/>
          <w:iCs/>
          <w:kern w:val="28"/>
          <w:sz w:val="24"/>
          <w:szCs w:val="24"/>
          <w:lang w:eastAsia="hu-HU"/>
          <w14:ligatures w14:val="none"/>
        </w:rPr>
        <w:t xml:space="preserve">b)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jelen szerződés tárgyát a szerződési előírásoknak és a tulajdonosi rendelkezéseknek, valamint a meghatározott hasznosítási célnak megfelelően használja,</w:t>
      </w:r>
    </w:p>
    <w:p w:rsidR="00674EE4" w:rsidRPr="00674EE4" w:rsidRDefault="00674EE4" w:rsidP="00674EE4">
      <w:pPr>
        <w:spacing w:before="120" w:after="8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i/>
          <w:iCs/>
          <w:kern w:val="28"/>
          <w:sz w:val="24"/>
          <w:szCs w:val="24"/>
          <w:lang w:eastAsia="hu-HU"/>
          <w14:ligatures w14:val="none"/>
        </w:rPr>
        <w:t xml:space="preserve">c)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a hasznosításban - a hasznosítóval közvetlen vagy közvetett módon jogviszonyban álló harmadik félként - kizárólag természetes személyek vagy átlátható szervezetek vesznek részt.</w:t>
      </w:r>
    </w:p>
    <w:p w:rsidR="00674EE4" w:rsidRPr="00674EE4" w:rsidRDefault="00674EE4" w:rsidP="00674EE4">
      <w:pPr>
        <w:keepLines/>
        <w:numPr>
          <w:ilvl w:val="1"/>
          <w:numId w:val="1"/>
        </w:numPr>
        <w:spacing w:before="360" w:after="12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bCs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tudomására jutást követően köteles késedelem nélkül értesíteni </w:t>
      </w:r>
      <w:r w:rsidRPr="00674EE4">
        <w:rPr>
          <w:rFonts w:ascii="Times New Roman" w:eastAsia="Times New Roman" w:hAnsi="Times New Roman"/>
          <w:b/>
          <w:bCs/>
          <w:kern w:val="28"/>
          <w:sz w:val="24"/>
          <w:szCs w:val="24"/>
          <w:lang w:eastAsia="hu-HU"/>
          <w14:ligatures w14:val="none"/>
        </w:rPr>
        <w:t>Bérbeadót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Bérleményben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okozott kárról.</w:t>
      </w:r>
    </w:p>
    <w:p w:rsidR="00674EE4" w:rsidRPr="00674EE4" w:rsidRDefault="00674EE4" w:rsidP="00674EE4">
      <w:pPr>
        <w:keepLines/>
        <w:numPr>
          <w:ilvl w:val="1"/>
          <w:numId w:val="1"/>
        </w:numPr>
        <w:spacing w:before="360" w:after="12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tudomásul veszi, hogy bármely műszaki átalakítást igénylő munkálatok elvégzésére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en, kizárólag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előzetes, írásbeli hozzájárulásával jogosult.</w:t>
      </w:r>
    </w:p>
    <w:p w:rsidR="00674EE4" w:rsidRPr="00674EE4" w:rsidRDefault="00674EE4" w:rsidP="00674EE4">
      <w:pPr>
        <w:keepLines/>
        <w:numPr>
          <w:ilvl w:val="1"/>
          <w:numId w:val="1"/>
        </w:numPr>
        <w:spacing w:before="360" w:after="12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Állomást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további bérletbe nem adhatja, használatát másnak nem engedheti át. Amennyiben mégis tudomást szerez </w:t>
      </w: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ezen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cselekmény megtörténtéről, köteles jelenteni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felé.</w:t>
      </w:r>
    </w:p>
    <w:p w:rsidR="00674EE4" w:rsidRPr="00674EE4" w:rsidRDefault="00674EE4" w:rsidP="00674EE4">
      <w:pPr>
        <w:spacing w:before="120" w:after="80" w:line="360" w:lineRule="auto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120" w:after="12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3" w:name="_Toc517837258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Bérbeadó kötelezettségei</w:t>
      </w:r>
      <w:bookmarkEnd w:id="3"/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szavatolja, hogy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tekintetében hasznosítási joggal rendelkezik.</w:t>
      </w:r>
    </w:p>
    <w:p w:rsidR="00674EE4" w:rsidRPr="00674EE4" w:rsidRDefault="00674EE4" w:rsidP="00674EE4">
      <w:pPr>
        <w:keepLines/>
        <w:numPr>
          <w:ilvl w:val="1"/>
          <w:numId w:val="1"/>
        </w:numPr>
        <w:spacing w:before="360" w:after="12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bCs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tudomására jutást követően késedelem nélkül értesíteni köteles </w:t>
      </w:r>
      <w:r w:rsidRPr="00674EE4">
        <w:rPr>
          <w:rFonts w:ascii="Times New Roman" w:eastAsia="Times New Roman" w:hAnsi="Times New Roman"/>
          <w:b/>
          <w:bCs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folyamatosan működő hálózatfelügyeleti szolgálatát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Állomás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építéséből, változtatásából, karbantartásából vagy üzemeltetéséből keletkezően a másik tulajdonában, alkalmazottainak vagy </w:t>
      </w:r>
      <w:proofErr w:type="spell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megbízottainak</w:t>
      </w:r>
      <w:proofErr w:type="spell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, bármely harmadik fél vagy a saját tulajdonában okozott kárról.</w:t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180" w:after="12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4" w:name="_Toc517837259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Bérleti díjjal kapcsolatos megállapodások</w:t>
      </w:r>
      <w:bookmarkEnd w:id="4"/>
    </w:p>
    <w:p w:rsidR="00674EE4" w:rsidRPr="00674EE4" w:rsidRDefault="00674EE4" w:rsidP="00674EE4">
      <w:pPr>
        <w:keepNext/>
        <w:keepLines/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bookmarkStart w:id="5" w:name="_Ref511982850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Bérleti díj adatok</w:t>
      </w:r>
      <w:bookmarkEnd w:id="5"/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03"/>
      </w:tblGrid>
      <w:tr w:rsidR="00674EE4" w:rsidRPr="00674EE4" w:rsidTr="00302982">
        <w:tc>
          <w:tcPr>
            <w:tcW w:w="3119" w:type="dxa"/>
            <w:tcBorders>
              <w:top w:val="thinThickSmallGap" w:sz="24" w:space="0" w:color="auto"/>
            </w:tcBorders>
          </w:tcPr>
          <w:p w:rsidR="00674EE4" w:rsidRPr="00625B8E" w:rsidRDefault="00674EE4" w:rsidP="00674EE4">
            <w:pPr>
              <w:keepNext/>
              <w:keepLines/>
              <w:spacing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Bérleti díj </w:t>
            </w: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br/>
            </w:r>
            <w:r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>202</w:t>
            </w:r>
            <w:r w:rsidR="00302982"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>6</w:t>
            </w:r>
            <w:r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 xml:space="preserve">. </w:t>
            </w:r>
            <w:r w:rsidR="00302982"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>január</w:t>
            </w:r>
            <w:r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 xml:space="preserve"> 1. –</w:t>
            </w:r>
          </w:p>
          <w:p w:rsidR="00674EE4" w:rsidRPr="00674EE4" w:rsidRDefault="00674EE4" w:rsidP="00674EE4">
            <w:pPr>
              <w:keepNext/>
              <w:keepLines/>
              <w:spacing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>203</w:t>
            </w:r>
            <w:r w:rsidR="00302982"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>1</w:t>
            </w:r>
            <w:r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 xml:space="preserve">. </w:t>
            </w:r>
            <w:r w:rsidR="00302982"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>december</w:t>
            </w:r>
            <w:r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 xml:space="preserve"> 3</w:t>
            </w:r>
            <w:r w:rsidR="00302982"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>1</w:t>
            </w:r>
            <w:r w:rsidRPr="00625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>.</w:t>
            </w:r>
          </w:p>
          <w:p w:rsidR="00674EE4" w:rsidRPr="00674EE4" w:rsidRDefault="00674EE4" w:rsidP="00674EE4">
            <w:pPr>
              <w:keepNext/>
              <w:keepLines/>
              <w:spacing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időszakra: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674EE4" w:rsidRPr="00674EE4" w:rsidRDefault="00302982" w:rsidP="00302982">
            <w:pPr>
              <w:keepNext/>
              <w:keepLines/>
              <w:spacing w:line="36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>?</w:t>
            </w:r>
            <w:proofErr w:type="gramStart"/>
            <w:r w:rsidRPr="0030298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>??????????</w:t>
            </w:r>
            <w:r w:rsidR="00674EE4"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,</w:t>
            </w:r>
            <w:proofErr w:type="gramEnd"/>
            <w:r w:rsidR="00C3236B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 azaz</w:t>
            </w:r>
            <w:r w:rsidR="00674EE4"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30298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  <w:t>?????????????</w:t>
            </w:r>
            <w:r w:rsidR="00674EE4"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 forint / év </w:t>
            </w:r>
          </w:p>
        </w:tc>
      </w:tr>
      <w:tr w:rsidR="00674EE4" w:rsidRPr="00674EE4" w:rsidTr="00302982">
        <w:tc>
          <w:tcPr>
            <w:tcW w:w="3119" w:type="dxa"/>
            <w:tcBorders>
              <w:top w:val="thinThickSmallGap" w:sz="24" w:space="0" w:color="auto"/>
            </w:tcBorders>
          </w:tcPr>
          <w:p w:rsidR="00674EE4" w:rsidRPr="00674EE4" w:rsidRDefault="00674EE4" w:rsidP="00674EE4">
            <w:pPr>
              <w:keepNext/>
              <w:keepLines/>
              <w:spacing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Bérleti </w:t>
            </w:r>
            <w:r w:rsidRPr="00674EE4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  <w14:ligatures w14:val="none"/>
              </w:rPr>
              <w:t>díjfizetés</w:t>
            </w: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 esedékessége: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674EE4" w:rsidRPr="00674EE4" w:rsidRDefault="00674EE4" w:rsidP="00674EE4">
            <w:pPr>
              <w:keepNext/>
              <w:keepLines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Minden év első negyedévét követő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15</w:t>
            </w: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. nap</w:t>
            </w:r>
          </w:p>
        </w:tc>
      </w:tr>
      <w:tr w:rsidR="00674EE4" w:rsidRPr="00674EE4" w:rsidTr="00302982">
        <w:tc>
          <w:tcPr>
            <w:tcW w:w="3119" w:type="dxa"/>
          </w:tcPr>
          <w:p w:rsidR="00674EE4" w:rsidRPr="00674EE4" w:rsidRDefault="00674EE4" w:rsidP="00674EE4">
            <w:pPr>
              <w:keepNext/>
              <w:keepLines/>
              <w:spacing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Bérleti </w:t>
            </w:r>
            <w:r w:rsidRPr="00674EE4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  <w14:ligatures w14:val="none"/>
              </w:rPr>
              <w:t>teljesítés</w:t>
            </w: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 időpontja:</w:t>
            </w:r>
          </w:p>
        </w:tc>
        <w:tc>
          <w:tcPr>
            <w:tcW w:w="5103" w:type="dxa"/>
          </w:tcPr>
          <w:p w:rsidR="00674EE4" w:rsidRPr="00674EE4" w:rsidRDefault="00674EE4" w:rsidP="00674EE4">
            <w:pPr>
              <w:keepNext/>
              <w:keepLines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Minden év első negyedévét követő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15</w:t>
            </w: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. nap</w:t>
            </w:r>
          </w:p>
        </w:tc>
      </w:tr>
      <w:tr w:rsidR="00674EE4" w:rsidRPr="00674EE4" w:rsidTr="00302982">
        <w:tc>
          <w:tcPr>
            <w:tcW w:w="3119" w:type="dxa"/>
          </w:tcPr>
          <w:p w:rsidR="00674EE4" w:rsidRPr="00674EE4" w:rsidRDefault="00674EE4" w:rsidP="00674EE4">
            <w:pPr>
              <w:keepNext/>
              <w:keepLines/>
              <w:spacing w:line="36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  <w14:ligatures w14:val="none"/>
              </w:rPr>
              <w:t>Bérbeadó</w:t>
            </w: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 bankszámla száma:</w:t>
            </w:r>
          </w:p>
        </w:tc>
        <w:tc>
          <w:tcPr>
            <w:tcW w:w="5103" w:type="dxa"/>
          </w:tcPr>
          <w:p w:rsidR="00674EE4" w:rsidRPr="00674EE4" w:rsidRDefault="00674EE4" w:rsidP="00674EE4">
            <w:pPr>
              <w:keepNext/>
              <w:keepLines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Magyar Államkincstár 10027006-00283580</w:t>
            </w:r>
          </w:p>
        </w:tc>
      </w:tr>
    </w:tbl>
    <w:p w:rsidR="00674EE4" w:rsidRPr="00674EE4" w:rsidRDefault="00674EE4" w:rsidP="00674EE4">
      <w:pPr>
        <w:spacing w:line="360" w:lineRule="auto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spacing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>A számla kiegyenlítésének határideje a számla kézhezvételétől számított 30 (harminc) nap.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 </w:t>
      </w:r>
    </w:p>
    <w:p w:rsidR="00674EE4" w:rsidRPr="00674EE4" w:rsidRDefault="00674EE4" w:rsidP="00674EE4">
      <w:pPr>
        <w:keepNext/>
        <w:keepLines/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nyilatkozik, hogy bérbeadási tevékenysége nem tartozik Áfa fizetési kötelezettség alá, így a bérleti </w:t>
      </w: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díj mentes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az Áfa alól.</w:t>
      </w:r>
    </w:p>
    <w:p w:rsidR="00674EE4" w:rsidRPr="00674EE4" w:rsidRDefault="00674EE4" w:rsidP="00674EE4">
      <w:pPr>
        <w:numPr>
          <w:ilvl w:val="1"/>
          <w:numId w:val="1"/>
        </w:numPr>
        <w:spacing w:after="12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 bérleti díjat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banki átutalással teljesíti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által megküldött számla alapján, a jelen szerződés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fldChar w:fldCharType="begin"/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instrText xml:space="preserve"> REF _Ref511982850 \r \h  \* MERGEFORMAT </w:instrTex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fldChar w:fldCharType="separate"/>
      </w:r>
      <w:r w:rsidR="00735731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6.1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fldChar w:fldCharType="end"/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. pontjában meghatározott bankszámlaszámra.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köteles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t írásban értesíteni, amennyiben bankszámlaszáma megváltozik.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köteles úgy megküldeni a számláját, hogy az a díjfizetés esedékessége (fizetési határidő, mely egyben a teljesítés napja is) előtt legalább 15 banki nappal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számára rendelkezésre álljon.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 6.1. szerinti bérleti díjról szóló számláját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jogosult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megkötését követően megküldeni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nek.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köteles feltüntetni számláján jelen szerződés állomásazonosító számát (</w:t>
      </w:r>
      <w:proofErr w:type="gramStart"/>
      <w:r w:rsidR="00302982" w:rsidRPr="00302982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???????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,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ellenkező esetben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jogosult a számlát, mint beazonításra alkalmatlant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nak visszaküldeni.</w:t>
      </w:r>
      <w:bookmarkStart w:id="6" w:name="_Ref514891706"/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Számlaküldési cím</w:t>
      </w:r>
      <w:proofErr w:type="gramStart"/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: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</w:t>
      </w:r>
      <w:bookmarkEnd w:id="6"/>
      <w:r w:rsidR="00302982" w:rsidRPr="00302982">
        <w:rPr>
          <w:rFonts w:ascii="Times New Roman" w:eastAsia="Times New Roman" w:hAnsi="Times New Roman"/>
          <w:bCs/>
          <w:kern w:val="28"/>
          <w:sz w:val="24"/>
          <w:szCs w:val="24"/>
          <w:highlight w:val="yellow"/>
          <w14:ligatures w14:val="none"/>
        </w:rPr>
        <w:t>?</w:t>
      </w:r>
      <w:proofErr w:type="gramEnd"/>
      <w:r w:rsidR="00302982" w:rsidRPr="00302982">
        <w:rPr>
          <w:rFonts w:ascii="Times New Roman" w:eastAsia="Times New Roman" w:hAnsi="Times New Roman"/>
          <w:bCs/>
          <w:kern w:val="28"/>
          <w:sz w:val="24"/>
          <w:szCs w:val="24"/>
          <w:highlight w:val="yellow"/>
          <w14:ligatures w14:val="none"/>
        </w:rPr>
        <w:t>????????????????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A számlán vevőként a Bérlőt</w:t>
      </w: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: </w:t>
      </w:r>
      <w:r w:rsidR="00302982" w:rsidRPr="00302982">
        <w:rPr>
          <w:rFonts w:ascii="Times New Roman" w:eastAsia="Times New Roman" w:hAnsi="Times New Roman"/>
          <w:bCs/>
          <w:kern w:val="28"/>
          <w:sz w:val="24"/>
          <w:szCs w:val="24"/>
          <w:highlight w:val="yellow"/>
          <w14:ligatures w14:val="none"/>
        </w:rPr>
        <w:t>?</w:t>
      </w:r>
      <w:proofErr w:type="gramEnd"/>
      <w:r w:rsidR="00302982" w:rsidRPr="00302982">
        <w:rPr>
          <w:rFonts w:ascii="Times New Roman" w:eastAsia="Times New Roman" w:hAnsi="Times New Roman"/>
          <w:bCs/>
          <w:kern w:val="28"/>
          <w:sz w:val="24"/>
          <w:szCs w:val="24"/>
          <w:highlight w:val="yellow"/>
          <w14:ligatures w14:val="none"/>
        </w:rPr>
        <w:t>??????????????????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kell feltüntetni. 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mindenkori tárgyévi bérleti díjat jogosult a tárgyévet megelőző évre (az év január-december időszakára) vonatkozó </w:t>
      </w:r>
      <w:r w:rsidRPr="00735731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KSH által hivatalosan közzétett </w:t>
      </w:r>
      <w:r w:rsidR="00735731" w:rsidRPr="00735731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szolgáltatói</w:t>
      </w:r>
      <w:r w:rsidRPr="00735731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árindex változás mértékéig módosítani, első alkalommal 2027. január 1. hatállyal.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díjmódosítás érvényesítéséhez nem szükséges mindkét fél részéről aláírt szerződésmódosítás, elegendő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által megküldött díjközlő levél. Abban az esetben, ha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díjközlés kézhezvételétől számított 15 napon belül nem küld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nak írásban kifogást, úgy a díjközlés elfogadottnak tekinthető és számlázható.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jogosult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késedelmes bérleti díj fizetése esetén késedelmi kamat felszámítására.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késedelmesen (6.1. szerint meghatározott esedékességet követően) megküldött számlája alapján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csak a kézhezvételtől számított 16. banki naptól köteles késedelmi kamatot fizetni. A késedelmi kamat mértéke megegyezik a mindenkori jegybanki alapkamattal és a késedelembe esés napjától esedékes.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nem jogosult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Bérleményen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végzett értéknövekedést eredményező átalakítások megtérítését igényelni, szolgáltatási díjba történő beszámítását kezdeményezni.</w:t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12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7" w:name="_Toc517837261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Bejutás a Bérleménybe</w:t>
      </w:r>
      <w:bookmarkEnd w:id="7"/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Bérlő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üzemeltetési tevékenységéhez (karbantartás, hibaelhárítás) kapcsolódóan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Bérleménybe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bejutás csak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Bérbeadó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előzetes írásbeli engedélyével történhet.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Sürgős esetben a hibaelhárítás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Állomáson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Bérlő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írásbeli engedélye nélkül is elvégezhető. Ilyen esetben a munkálatok megkezdése előtt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Bérlőnek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telefonon értesítenie kell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Bérbeadót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, valamint a munkálatokról a lehető leghamarabb írásban is tájékoztatnia kell.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tevékenységével kapcsolatban az ingatlan területére belépő személyek magatartásáért úgy felel, mintha saját alkalmazottja volna.</w:t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24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8" w:name="_Toc517837262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Az Állomás energiaellátása</w:t>
      </w:r>
      <w:bookmarkEnd w:id="8"/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hozzájárul, illetve tudomásul veszi, hogy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villamos energiaellátását a Bérbeadó rendszerétől függetlenül építi ki és a helyi hálózati szolgáltatóval és energiakereskedővel vagy a már ott lévő szolgáltatókkal jogosult szerződést kötni és </w:t>
      </w:r>
      <w:proofErr w:type="spell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főmérést</w:t>
      </w:r>
      <w:proofErr w:type="spell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/</w:t>
      </w:r>
      <w:proofErr w:type="spell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almérést</w:t>
      </w:r>
      <w:proofErr w:type="spell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, illetve külön csatlakozásokat és mérőket </w:t>
      </w:r>
      <w:proofErr w:type="spell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kiépíttetni</w:t>
      </w:r>
      <w:proofErr w:type="spell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. A szolgáltatás ellenértékét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számla ellenében a hálózati szolgáltatónak és energiakereskedőnek vagy társszolgáltatónak közvetlenül fizeti meg.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szavatolja, hogy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jogosult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számára kiépített és a folyamatos működéshez szükséges áramellátás fenntartására az ingatlanon telepített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fennállásáig.</w:t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12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9" w:name="_Toc517837263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 xml:space="preserve">   Zavaró hatások tilalma</w:t>
      </w:r>
      <w:bookmarkEnd w:id="9"/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tudomásul veszi, hogy a már üzembe helyezett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működését semmilyen későbbi átalakítással nem zavarhatja. Egyben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megállapodnak abban, hogy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érdekkörében felmerülő bármely olyan mértékű átalakítás, felújítás vagy karbantartás esetén, mely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működésére is kihatással van, a munkálatok megkezdése előtt legalább 15 nappal egyeztetést kezdeményeznek és együttműködnek egymással annak érdekében, hogy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az átalakítás ideje alatt is </w:t>
      </w:r>
      <w:proofErr w:type="spell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üzemszerűen</w:t>
      </w:r>
      <w:proofErr w:type="spell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működőképes maradjon.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 xml:space="preserve">A </w:t>
      </w:r>
      <w:r w:rsidRPr="00674EE4">
        <w:rPr>
          <w:rFonts w:ascii="Times New Roman" w:eastAsia="Times New Roman" w:hAnsi="Times New Roman"/>
          <w:b/>
          <w:kern w:val="28"/>
          <w:sz w:val="24"/>
          <w:szCs w:val="20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 xml:space="preserve"> rögzítik, hogy </w:t>
      </w:r>
      <w:r w:rsidRPr="00674EE4">
        <w:rPr>
          <w:rFonts w:ascii="Times New Roman" w:eastAsia="Times New Roman" w:hAnsi="Times New Roman"/>
          <w:b/>
          <w:kern w:val="28"/>
          <w:sz w:val="24"/>
          <w:szCs w:val="20"/>
          <w:lang w:eastAsia="hu-HU"/>
          <w14:ligatures w14:val="none"/>
        </w:rPr>
        <w:t>Bérbeadót</w:t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 xml:space="preserve"> rendkívüli hatályú felmondás joga illeti meg abban az esetben, amennyiben hitelt érdemlően megállapítást nyer, hogy az </w:t>
      </w:r>
      <w:r w:rsidRPr="00674EE4">
        <w:rPr>
          <w:rFonts w:ascii="Times New Roman" w:eastAsia="Times New Roman" w:hAnsi="Times New Roman"/>
          <w:b/>
          <w:kern w:val="28"/>
          <w:sz w:val="24"/>
          <w:szCs w:val="20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 xml:space="preserve"> üzemelése bizonyítottan zavart okoz más szolgáltatók távközlési rendszereinek működésében. A zavarást a </w:t>
      </w:r>
      <w:r w:rsidRPr="00674EE4">
        <w:rPr>
          <w:rFonts w:ascii="Times New Roman" w:eastAsia="Times New Roman" w:hAnsi="Times New Roman"/>
          <w:b/>
          <w:kern w:val="28"/>
          <w:sz w:val="24"/>
          <w:szCs w:val="20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 xml:space="preserve"> által közösen kijelölt, független szakértő szakvéleménye alapján kell megállapítani. Amennyiben a </w:t>
      </w:r>
      <w:r w:rsidRPr="00674EE4">
        <w:rPr>
          <w:rFonts w:ascii="Times New Roman" w:eastAsia="Times New Roman" w:hAnsi="Times New Roman"/>
          <w:b/>
          <w:kern w:val="28"/>
          <w:sz w:val="24"/>
          <w:szCs w:val="20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 xml:space="preserve"> írásbeli felszólítása ellenére a </w:t>
      </w:r>
      <w:r w:rsidRPr="00674EE4">
        <w:rPr>
          <w:rFonts w:ascii="Times New Roman" w:eastAsia="Times New Roman" w:hAnsi="Times New Roman"/>
          <w:b/>
          <w:kern w:val="28"/>
          <w:sz w:val="24"/>
          <w:szCs w:val="20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 xml:space="preserve"> a zavart a felszólítás kézhezvételétől számított 15 (tizenöt) napon belül nem szünteti meg, a </w:t>
      </w:r>
      <w:r w:rsidRPr="00674EE4">
        <w:rPr>
          <w:rFonts w:ascii="Times New Roman" w:eastAsia="Times New Roman" w:hAnsi="Times New Roman"/>
          <w:b/>
          <w:kern w:val="28"/>
          <w:sz w:val="24"/>
          <w:szCs w:val="20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 xml:space="preserve"> jogosult a bérleti szerződést rendkívüli hatállyal, azonnali hatállyal felmondani.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ab/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12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10" w:name="_Toc517837264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 xml:space="preserve">   A Szerződés időtartama</w:t>
      </w:r>
      <w:bookmarkEnd w:id="10"/>
    </w:p>
    <w:p w:rsidR="00674EE4" w:rsidRPr="00674EE4" w:rsidRDefault="00674EE4" w:rsidP="00674EE4">
      <w:pPr>
        <w:numPr>
          <w:ilvl w:val="12"/>
          <w:numId w:val="0"/>
        </w:numPr>
        <w:spacing w:before="60" w:after="120" w:line="360" w:lineRule="auto"/>
        <w:ind w:left="1134"/>
        <w:jc w:val="both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735731">
        <w:rPr>
          <w:rFonts w:ascii="Times New Roman" w:eastAsia="Times New Roman" w:hAnsi="Times New Roman"/>
          <w:b/>
          <w:kern w:val="28"/>
          <w:sz w:val="24"/>
          <w:szCs w:val="24"/>
          <w:highlight w:val="yellow"/>
          <w:lang w:eastAsia="hu-HU"/>
          <w14:ligatures w14:val="none"/>
        </w:rPr>
        <w:t>Felek</w:t>
      </w:r>
      <w:r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 jelen </w:t>
      </w:r>
      <w:r w:rsidRPr="00735731">
        <w:rPr>
          <w:rFonts w:ascii="Times New Roman" w:eastAsia="Times New Roman" w:hAnsi="Times New Roman"/>
          <w:b/>
          <w:kern w:val="28"/>
          <w:sz w:val="24"/>
          <w:szCs w:val="24"/>
          <w:highlight w:val="yellow"/>
          <w:lang w:eastAsia="hu-HU"/>
          <w14:ligatures w14:val="none"/>
        </w:rPr>
        <w:t>Szerződés</w:t>
      </w:r>
      <w:r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t határozott időtartamra </w:t>
      </w:r>
      <w:proofErr w:type="gramStart"/>
      <w:r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5</w:t>
      </w:r>
      <w:proofErr w:type="gramEnd"/>
      <w:r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 azaz öt évre kötik,</w:t>
      </w:r>
      <w:r w:rsidRPr="00735731">
        <w:rPr>
          <w:rFonts w:ascii="Times New Roman" w:eastAsia="Times New Roman" w:hAnsi="Times New Roman"/>
          <w:color w:val="FF0000"/>
          <w:kern w:val="28"/>
          <w:sz w:val="24"/>
          <w:szCs w:val="24"/>
          <w:highlight w:val="yellow"/>
          <w:lang w:eastAsia="hu-HU"/>
          <w14:ligatures w14:val="none"/>
        </w:rPr>
        <w:t xml:space="preserve"> </w:t>
      </w:r>
      <w:r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202</w:t>
      </w:r>
      <w:r w:rsidR="00302982"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6</w:t>
      </w:r>
      <w:r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. </w:t>
      </w:r>
      <w:r w:rsidR="00302982"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január</w:t>
      </w:r>
      <w:r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 1. napjától 203</w:t>
      </w:r>
      <w:r w:rsidR="00302982"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1</w:t>
      </w:r>
      <w:r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. </w:t>
      </w:r>
      <w:r w:rsidR="00302982"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december</w:t>
      </w:r>
      <w:r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 xml:space="preserve"> 3</w:t>
      </w:r>
      <w:r w:rsidR="00302982"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1</w:t>
      </w:r>
      <w:r w:rsidRPr="00735731"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hu-HU"/>
          <w14:ligatures w14:val="none"/>
        </w:rPr>
        <w:t>. napjáig.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</w:t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120" w:after="12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11" w:name="_Toc517837265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 xml:space="preserve">   A Szerződés megszűnés</w:t>
      </w:r>
      <w:bookmarkEnd w:id="11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e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megállapodnak abban, hogy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Szerződést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Felek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jogosultak 180 napos felmondási idővel felmondani. 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Megszűnik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közös megegyezésével.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külön rendelkezése nélkül megszűnik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amennyiben a bérlet tárgyát képező ingatlan, ingatlanrész bármely okból elpusztul és helyette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nem épít olyan másik ingatlant, mely műszakilag alkalmas lenne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befogadására.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24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jogosultak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Szerződést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súlyos szerződésszegés esetén azonnali hatállyal, írásban felmondani. Súlyos szerződésszegésnek minősül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által a jelen szerződésben vállalt kötelezettségek nem teljesítése. 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24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Bármelyik fél jogosult a fenti 11.4. ponton túlmenően azonnali hatállyal felmondani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Szerződést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az alábbi esetekben:</w:t>
      </w:r>
    </w:p>
    <w:p w:rsidR="00674EE4" w:rsidRPr="00674EE4" w:rsidRDefault="00674EE4" w:rsidP="00674EE4">
      <w:pPr>
        <w:numPr>
          <w:ilvl w:val="0"/>
          <w:numId w:val="2"/>
        </w:numPr>
        <w:spacing w:before="120" w:after="240" w:line="360" w:lineRule="auto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ha a másik féllel szemben jogerősen felszámolási eljárást rendelnek el, vagy ha a másik fél végelszámolásáról dönt,</w:t>
      </w:r>
    </w:p>
    <w:p w:rsidR="00674EE4" w:rsidRPr="00674EE4" w:rsidRDefault="00674EE4" w:rsidP="00674EE4">
      <w:pPr>
        <w:numPr>
          <w:ilvl w:val="0"/>
          <w:numId w:val="2"/>
        </w:numPr>
        <w:spacing w:before="120" w:after="240" w:line="360" w:lineRule="auto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ha a másik fél a Szerződésből eredő lényeges kötelezettségét nem teljesíti, az elmulasztott határidő leteltét követően adott megfelelő, legalább 15 napos póthatáridőben sem. Lényeges szerződésszegésnek minősül különösen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Bérleti díj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vagy egyéb fizetési kötelezettség elmulasztása, a rendeltetésellenes vagy nem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s céljának megfelelő használata, a használat akadályozása.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24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Szerződést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kártalanítás nélkül és azonnali hatállyal felmondhatja a nemzeti vagyonról szóló 2011. évi CXCVI törvény III. fejezet 11. § (12) bekezdése alapján, ha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Bérlő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megkötését követően beállott körülmény folytán már nem minősül átlátható szervezetnek.</w:t>
      </w:r>
    </w:p>
    <w:p w:rsidR="00674EE4" w:rsidRPr="00674EE4" w:rsidRDefault="00674EE4" w:rsidP="00674EE4">
      <w:pPr>
        <w:numPr>
          <w:ilvl w:val="1"/>
          <w:numId w:val="1"/>
        </w:numPr>
        <w:spacing w:after="12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bármely okból történő megszűnését követő 30 napon belül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k kötelesek a bérleti díj időarányos részével egymás között elszámolni.</w:t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120" w:line="360" w:lineRule="auto"/>
        <w:ind w:left="1134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12" w:name="_Toc517837266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Az Állomás lebontása</w:t>
      </w:r>
      <w:bookmarkEnd w:id="12"/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minden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által felszerelt és odaszállított alkatrésze és tartozéka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és megbízottja tulajdona és a jelen szerződés lejártát vagy megszűnését követően is az marad.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szerződés lejártának napjára köteles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t annak minden tartozékával együtt a saját költségén, az ingatlan károsítása, illetve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tevékenységének zavarása nélkül eltávolítani. Abban az esetben, ha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megszűnését követő napon sem adja vissza a volt bérleményt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nak, úgy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 késedelmes napok vonatkozásában használati díj felszámítására jogosult, melynek mértéke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ben rögzített bérleti díj időarányos részének a kétszerese.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Amennyiben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írásban másként nem állapodnak meg jelen szerződés megszűnésének napján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köteles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ben az eredeti állapot visszaállítására. Ha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telepítése előtt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nem készítettek az ingatlan állagát rögzítő állapot felvételi jegyzőkönyvet, úgy megállapodás hiányában a helyreállítás mértékének és minőségének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t magába foglaló ingatlanrész átvételkori állagához kell igazodnia.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ab/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12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13" w:name="_Toc517837267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 xml:space="preserve">   Bejelentések, értesítések, felszólítások</w:t>
      </w:r>
      <w:bookmarkEnd w:id="13"/>
    </w:p>
    <w:p w:rsidR="00674EE4" w:rsidRPr="00674EE4" w:rsidRDefault="00674EE4" w:rsidP="00674EE4">
      <w:pPr>
        <w:numPr>
          <w:ilvl w:val="1"/>
          <w:numId w:val="1"/>
        </w:numPr>
        <w:spacing w:before="120" w:after="24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vagy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által a másik félnek tett bármely bejelentés, értesítés, felszólítás akkor tekintendő kellőképpen megtettnek, ha azt a fogadó fél írásban </w:t>
      </w: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konkrétan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visszaigazolta, vagy személyesen, illetve megbízottja által átvette, illetve postai úton ajánlott, vagy tértivevényes küldeményként a fogadó félnek kikézbesítették, ide értve a sikeres adási nyugtával elküldött telefax üzenetet és az olvasási visszaigazolással rendelkező email üzenetet is:</w:t>
      </w:r>
    </w:p>
    <w:p w:rsidR="00674EE4" w:rsidRPr="00674EE4" w:rsidRDefault="00674EE4" w:rsidP="00674EE4">
      <w:pPr>
        <w:numPr>
          <w:ilvl w:val="1"/>
          <w:numId w:val="1"/>
        </w:numPr>
        <w:spacing w:after="12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Kapcsolattartó Bérbeadó részéről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:</w:t>
      </w:r>
    </w:p>
    <w:p w:rsidR="00674EE4" w:rsidRPr="00674EE4" w:rsidRDefault="00674EE4" w:rsidP="00674EE4">
      <w:pPr>
        <w:spacing w:after="120" w:line="360" w:lineRule="auto"/>
        <w:ind w:left="993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szerződéses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ügyekben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067"/>
      </w:tblGrid>
      <w:tr w:rsidR="00674EE4" w:rsidRPr="00674EE4" w:rsidTr="00302982">
        <w:tc>
          <w:tcPr>
            <w:tcW w:w="8185" w:type="dxa"/>
            <w:gridSpan w:val="2"/>
          </w:tcPr>
          <w:p w:rsidR="00674EE4" w:rsidRPr="00674EE4" w:rsidRDefault="00674EE4" w:rsidP="00674E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  <w14:ligatures w14:val="none"/>
              </w:rPr>
              <w:t>Borsod-Abaúj-Zemplén Vármegyei Katasztrófavédelmi Igazgatóság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Név: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red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Czinege Lászlóné tű. ezredes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Cím: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3525 Miskolc, Dózsa </w:t>
            </w:r>
            <w:proofErr w:type="spellStart"/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Gy</w:t>
            </w:r>
            <w:proofErr w:type="spellEnd"/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. u. 15.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Telefonszám: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+36 46 502 291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Mobil szám: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+36 20 247 4122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Fax szám: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Email: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laszlone.czinege@katved.gov.hu</w:t>
            </w:r>
          </w:p>
        </w:tc>
      </w:tr>
    </w:tbl>
    <w:p w:rsidR="00674EE4" w:rsidRPr="00674EE4" w:rsidRDefault="00674EE4" w:rsidP="00674EE4">
      <w:pPr>
        <w:spacing w:before="240" w:after="120" w:line="360" w:lineRule="auto"/>
        <w:ind w:left="993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üzemeltetési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ügyekben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067"/>
      </w:tblGrid>
      <w:tr w:rsidR="00674EE4" w:rsidRPr="00674EE4" w:rsidTr="00302982">
        <w:trPr>
          <w:trHeight w:val="408"/>
        </w:trPr>
        <w:tc>
          <w:tcPr>
            <w:tcW w:w="8185" w:type="dxa"/>
            <w:gridSpan w:val="2"/>
          </w:tcPr>
          <w:p w:rsidR="00674EE4" w:rsidRPr="00674EE4" w:rsidRDefault="00674EE4" w:rsidP="00674E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  <w14:ligatures w14:val="none"/>
              </w:rPr>
              <w:t>Borsod-Abaúj-Zemplén Vármegyei Katasztrófavédelmi Igazgatóság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Név: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Szivós László tű. százados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Cím: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3525 Miskolc, Dózsa </w:t>
            </w:r>
            <w:proofErr w:type="spellStart"/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Gy</w:t>
            </w:r>
            <w:proofErr w:type="spellEnd"/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. u. 15.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Telefonszám: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Mobil szám: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+36 70 632 4950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Fax szám: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Email: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szivos.laszlo@katved.gov.hu</w:t>
            </w:r>
          </w:p>
        </w:tc>
      </w:tr>
    </w:tbl>
    <w:p w:rsidR="00674EE4" w:rsidRPr="00674EE4" w:rsidRDefault="00674EE4" w:rsidP="00674EE4">
      <w:pPr>
        <w:keepNext/>
        <w:keepLines/>
        <w:spacing w:before="24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számlázással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kapcsolatos ügyekben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067"/>
      </w:tblGrid>
      <w:tr w:rsidR="00674EE4" w:rsidRPr="00674EE4" w:rsidTr="00302982">
        <w:trPr>
          <w:trHeight w:val="408"/>
        </w:trPr>
        <w:tc>
          <w:tcPr>
            <w:tcW w:w="8185" w:type="dxa"/>
            <w:gridSpan w:val="2"/>
          </w:tcPr>
          <w:p w:rsidR="00674EE4" w:rsidRPr="00674EE4" w:rsidRDefault="00674EE4" w:rsidP="00674E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  <w14:ligatures w14:val="none"/>
              </w:rPr>
              <w:t>Borsod-Abaúj-Zemplén Vármegyei Katasztrófavédelmi Igazgatóság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Név: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Kardosné Gergely Erika tű. alezredes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Cím: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 xml:space="preserve">3525 Miskolc, Dózsa </w:t>
            </w:r>
            <w:proofErr w:type="spellStart"/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Gy</w:t>
            </w:r>
            <w:proofErr w:type="spellEnd"/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. u. 15.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Telefonszám: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+36 46 502 956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Mobil szám: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+36 30 975 6316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Fax szám: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Email:</w:t>
            </w:r>
          </w:p>
        </w:tc>
        <w:tc>
          <w:tcPr>
            <w:tcW w:w="5067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erika.kardosnegergely@katved.gov.hu</w:t>
            </w:r>
          </w:p>
        </w:tc>
      </w:tr>
    </w:tbl>
    <w:p w:rsidR="00674EE4" w:rsidRPr="00674EE4" w:rsidRDefault="00674EE4" w:rsidP="00674EE4">
      <w:pPr>
        <w:keepNext/>
        <w:keepLines/>
        <w:spacing w:before="240" w:after="120" w:line="360" w:lineRule="auto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keepNext/>
        <w:keepLines/>
        <w:numPr>
          <w:ilvl w:val="1"/>
          <w:numId w:val="1"/>
        </w:numPr>
        <w:spacing w:before="240" w:after="120" w:line="360" w:lineRule="auto"/>
        <w:ind w:left="1134" w:hanging="709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Kapcsolattartó Bérlő részéről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:</w:t>
      </w:r>
    </w:p>
    <w:p w:rsidR="00674EE4" w:rsidRPr="00674EE4" w:rsidRDefault="00674EE4" w:rsidP="00674EE4">
      <w:pPr>
        <w:keepNext/>
        <w:keepLines/>
        <w:spacing w:after="120" w:line="360" w:lineRule="auto"/>
        <w:ind w:left="993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szerződéses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ügyekben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067"/>
      </w:tblGrid>
      <w:tr w:rsidR="00674EE4" w:rsidRPr="00674EE4" w:rsidTr="00302982">
        <w:tc>
          <w:tcPr>
            <w:tcW w:w="8185" w:type="dxa"/>
            <w:gridSpan w:val="2"/>
          </w:tcPr>
          <w:p w:rsidR="00674EE4" w:rsidRPr="00674EE4" w:rsidRDefault="00302982" w:rsidP="00674EE4">
            <w:pPr>
              <w:tabs>
                <w:tab w:val="left" w:pos="2599"/>
              </w:tabs>
              <w:spacing w:line="36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/>
                <w:bCs/>
                <w:highlight w:val="yellow"/>
                <w:lang w:eastAsia="hu-HU"/>
                <w14:ligatures w14:val="none"/>
              </w:rPr>
              <w:t>????????????????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Név: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Cím: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Telefonszám: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Mobil szám: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Fax szám: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rPr>
          <w:trHeight w:val="70"/>
        </w:trPr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Email: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</w:tbl>
    <w:p w:rsidR="00674EE4" w:rsidRPr="00674EE4" w:rsidRDefault="00674EE4" w:rsidP="00674EE4">
      <w:pPr>
        <w:keepLines/>
        <w:spacing w:before="36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üzemeltetési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ügyekben: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067"/>
      </w:tblGrid>
      <w:tr w:rsidR="00674EE4" w:rsidRPr="00674EE4" w:rsidTr="00302982">
        <w:tc>
          <w:tcPr>
            <w:tcW w:w="8185" w:type="dxa"/>
            <w:gridSpan w:val="2"/>
          </w:tcPr>
          <w:p w:rsidR="00674EE4" w:rsidRPr="00674EE4" w:rsidRDefault="00302982" w:rsidP="00674EE4">
            <w:pPr>
              <w:spacing w:line="36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Név: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Cím: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Telefonszám: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ind w:right="33"/>
              <w:jc w:val="both"/>
              <w:rPr>
                <w:rFonts w:ascii="Arial Narrow" w:eastAsia="Times New Roman" w:hAnsi="Arial Narrow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Mobil szám: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jc w:val="both"/>
              <w:rPr>
                <w:rFonts w:ascii="Times New Roman" w:eastAsia="Times New Roman" w:hAnsi="Times New Roman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Fax szám: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Email: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</w:tbl>
    <w:p w:rsidR="00674EE4" w:rsidRPr="00674EE4" w:rsidRDefault="00674EE4" w:rsidP="00674EE4">
      <w:pPr>
        <w:keepNext/>
        <w:keepLines/>
        <w:spacing w:before="240" w:after="120" w:line="360" w:lineRule="auto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14" w:name="_Toc517837268"/>
    </w:p>
    <w:p w:rsidR="00674EE4" w:rsidRPr="00674EE4" w:rsidRDefault="00674EE4" w:rsidP="00674EE4">
      <w:pPr>
        <w:spacing w:line="360" w:lineRule="auto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sz w:val="20"/>
          <w:szCs w:val="20"/>
          <w:lang w:eastAsia="hu-HU"/>
          <w14:ligatures w14:val="none"/>
        </w:rPr>
        <w:tab/>
        <w:t xml:space="preserve">         </w:t>
      </w:r>
      <w:proofErr w:type="gramStart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pénzügyi</w:t>
      </w:r>
      <w:proofErr w:type="gramEnd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, számlázási kérdésekkel kapcsolatban</w:t>
      </w:r>
    </w:p>
    <w:p w:rsidR="00674EE4" w:rsidRPr="00674EE4" w:rsidRDefault="00674EE4" w:rsidP="00674EE4">
      <w:pPr>
        <w:spacing w:line="360" w:lineRule="auto"/>
        <w:rPr>
          <w:rFonts w:ascii="Times New Roman" w:eastAsia="Times New Roman" w:hAnsi="Times New Roman"/>
          <w:sz w:val="20"/>
          <w:szCs w:val="20"/>
          <w:lang w:eastAsia="hu-HU"/>
          <w14:ligatures w14:val="none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067"/>
      </w:tblGrid>
      <w:tr w:rsidR="00674EE4" w:rsidRPr="00674EE4" w:rsidTr="00302982">
        <w:tc>
          <w:tcPr>
            <w:tcW w:w="8185" w:type="dxa"/>
            <w:gridSpan w:val="2"/>
          </w:tcPr>
          <w:p w:rsidR="00674EE4" w:rsidRPr="00674EE4" w:rsidRDefault="00302982" w:rsidP="00674EE4">
            <w:pPr>
              <w:spacing w:line="36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Név: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Cím: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Telefonszám: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ind w:right="33"/>
              <w:jc w:val="both"/>
              <w:rPr>
                <w:rFonts w:ascii="Arial Narrow" w:eastAsia="Times New Roman" w:hAnsi="Arial Narrow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Mobil szám: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jc w:val="both"/>
              <w:rPr>
                <w:rFonts w:ascii="Arial Narrow" w:eastAsia="Times New Roman" w:hAnsi="Arial Narrow" w:cs="Arial Narrow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Fax szám: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  <w:tr w:rsidR="00674EE4" w:rsidRPr="00674EE4" w:rsidTr="00302982">
        <w:tc>
          <w:tcPr>
            <w:tcW w:w="3118" w:type="dxa"/>
          </w:tcPr>
          <w:p w:rsidR="00674EE4" w:rsidRPr="00674EE4" w:rsidRDefault="00674EE4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674EE4"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  <w:t>Email:</w:t>
            </w:r>
          </w:p>
        </w:tc>
        <w:tc>
          <w:tcPr>
            <w:tcW w:w="5067" w:type="dxa"/>
          </w:tcPr>
          <w:p w:rsidR="00674EE4" w:rsidRPr="00674EE4" w:rsidRDefault="00302982" w:rsidP="00674EE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  <w14:ligatures w14:val="none"/>
              </w:rPr>
            </w:pPr>
            <w:r w:rsidRPr="00302982">
              <w:rPr>
                <w:rFonts w:ascii="Times New Roman" w:eastAsia="Times New Roman" w:hAnsi="Times New Roman"/>
                <w:bCs/>
                <w:highlight w:val="yellow"/>
                <w:lang w:eastAsia="hu-HU"/>
                <w14:ligatures w14:val="none"/>
              </w:rPr>
              <w:t>??????????</w:t>
            </w:r>
          </w:p>
        </w:tc>
      </w:tr>
    </w:tbl>
    <w:p w:rsidR="00674EE4" w:rsidRPr="00674EE4" w:rsidRDefault="00674EE4" w:rsidP="00674EE4">
      <w:pPr>
        <w:spacing w:line="360" w:lineRule="auto"/>
        <w:rPr>
          <w:rFonts w:ascii="Times New Roman" w:eastAsia="Times New Roman" w:hAnsi="Times New Roman"/>
          <w:sz w:val="20"/>
          <w:szCs w:val="20"/>
          <w:lang w:eastAsia="hu-HU"/>
          <w14:ligatures w14:val="none"/>
        </w:rPr>
      </w:pP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12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Kártérítés</w:t>
      </w:r>
      <w:bookmarkEnd w:id="14"/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helytáll az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Állomás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építése, üzemeltetése és fejlesztése során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tulajdonában felmerülő,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alkalmazottai és/vagy megbízottai által okozott kárért.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helytállni köteles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nek az ingatlan területén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berendezéseiben, azok tartozékaiban az általa okozott bármely kárért, a Polgári Törvénykönyv általános kárfelelősségi szabályai szerint.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részleges vagy teljes megsemmisülése, a szerződés célja szerinti használhatóságának korlátozása, vagy kizárása esetén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Bérlő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t kártérítés nem illeti meg.</w:t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12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bookmarkStart w:id="15" w:name="_Toc517837269"/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 xml:space="preserve">   Irányadó jog</w:t>
      </w:r>
      <w:bookmarkEnd w:id="15"/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Szerződés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nyelve a magyar, az irányadó jog kizárólag a magyar jog.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kifejezetten kizárják bármely külföldi bíróság joghatóságát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értelmezése, vagy az abból fakadó bármilyen jogvita eldöntése során.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vállalják, hogy mindent elkövetnek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alkalmazásából vagy értelmezéséből keletkező bármely vita békés rendezése érdekében. Megoldhatatlannak tűnő vita vagy ellentét esetén még a bírósági eljárás megindítása előtt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vállalják, hogy a 2002. évi LV. törvény alapján független közvetítő (mediátor) igénybevételével megpróbálják a vitát vagy ellentétet rendezni.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Abban az esetben, ha a közvetítői (mediátori) tevékenység sem vezet a vita vagy ellentét rendezéséhez, úgy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között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kapcsán felmerülő vitás kérdések eldöntésére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értékhatártól függően alávetik magukat a Miskolci Járásbíróság kizárólagos illetékességének.</w:t>
      </w:r>
      <w:bookmarkStart w:id="16" w:name="_Toc517837270"/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120" w:after="240" w:line="360" w:lineRule="auto"/>
        <w:ind w:left="851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4"/>
          <w:lang w:eastAsia="hu-HU"/>
          <w14:ligatures w14:val="none"/>
        </w:rPr>
        <w:t>Vegyes rendelkezések</w:t>
      </w:r>
      <w:bookmarkEnd w:id="16"/>
    </w:p>
    <w:p w:rsidR="00674EE4" w:rsidRPr="00674EE4" w:rsidRDefault="00674EE4" w:rsidP="00674EE4">
      <w:pPr>
        <w:numPr>
          <w:ilvl w:val="1"/>
          <w:numId w:val="1"/>
        </w:numPr>
        <w:spacing w:after="120" w:line="360" w:lineRule="auto"/>
        <w:ind w:left="1134" w:hanging="850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Bérlemény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t magába foglaló ingatlanrésszel kapcsolatosan végzendő munkák esetében bármilyen felmerülő költség azt a felet terheli, akinek érdekében a munkavégzés történik.</w:t>
      </w:r>
    </w:p>
    <w:p w:rsidR="00674EE4" w:rsidRPr="00674EE4" w:rsidRDefault="00674EE4" w:rsidP="00674EE4">
      <w:pPr>
        <w:numPr>
          <w:ilvl w:val="1"/>
          <w:numId w:val="1"/>
        </w:numPr>
        <w:spacing w:line="360" w:lineRule="auto"/>
        <w:ind w:left="1135" w:hanging="851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Abban az esetben, ha a jelen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egy vagy több pontja érvénytelen kikötéseket tartalmaz, úgy az az egész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érvényességére nem hat ki.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megállapodnak, hogy ilyen esetben a kérdéses szerződési pontot ügyleti akaratukhoz leginkább közeleső rendelkezéssel pótolják.</w:t>
      </w:r>
    </w:p>
    <w:p w:rsidR="00674EE4" w:rsidRPr="00674EE4" w:rsidRDefault="00674EE4" w:rsidP="00674EE4">
      <w:pPr>
        <w:numPr>
          <w:ilvl w:val="1"/>
          <w:numId w:val="1"/>
        </w:numPr>
        <w:spacing w:before="120" w:line="360" w:lineRule="auto"/>
        <w:ind w:left="1135" w:hanging="851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jelen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aláírásával kapcsolatos valamennyi közvetlen és közvetett költsége azt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Felet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terheli, amelyiknél az adott költség felmerül.</w:t>
      </w:r>
    </w:p>
    <w:p w:rsidR="00674EE4" w:rsidRPr="00674EE4" w:rsidRDefault="00674EE4" w:rsidP="00674EE4">
      <w:pPr>
        <w:numPr>
          <w:ilvl w:val="1"/>
          <w:numId w:val="1"/>
        </w:numPr>
        <w:spacing w:before="120" w:line="360" w:lineRule="auto"/>
        <w:ind w:left="1135" w:hanging="851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megállapodnak, hogy a jelen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megkötésével minden, a jelen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tárgyában született - a jelen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részét nem képező - szóbeli és írásbeli megegyezés és megállapodás hatályát veszti.</w:t>
      </w:r>
    </w:p>
    <w:p w:rsidR="00674EE4" w:rsidRPr="00674EE4" w:rsidRDefault="00674EE4" w:rsidP="00674EE4">
      <w:pPr>
        <w:numPr>
          <w:ilvl w:val="1"/>
          <w:numId w:val="1"/>
        </w:numPr>
        <w:spacing w:before="120" w:line="360" w:lineRule="auto"/>
        <w:ind w:left="1135" w:hanging="851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Jelen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aláírásával a szerződő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kijelentik és elismerik, hogy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ben foglaltakkal teljes mértékben egyetértenek és azt magukra nézve kötelezőnek ismerik el.</w:t>
      </w:r>
    </w:p>
    <w:p w:rsidR="00674EE4" w:rsidRPr="00674EE4" w:rsidRDefault="00674EE4" w:rsidP="00674EE4">
      <w:pPr>
        <w:numPr>
          <w:ilvl w:val="1"/>
          <w:numId w:val="1"/>
        </w:numPr>
        <w:spacing w:before="120" w:line="360" w:lineRule="auto"/>
        <w:ind w:left="1135" w:hanging="851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Jelen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t aláírók kijelentik, hogy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aláírásához szükséges felhatalmazással rendelkeznek.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80" w:line="360" w:lineRule="auto"/>
        <w:ind w:left="1134" w:hanging="850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Szerződésben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nem szabályozott kérdésekben a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tárgyával összefüggő jogszabályok, a</w:t>
      </w:r>
      <w:r w:rsidRPr="00674EE4">
        <w:rPr>
          <w:rFonts w:ascii="Times New Roman" w:eastAsia="Times New Roman" w:hAnsi="Times New Roman"/>
          <w:b/>
          <w:bCs/>
          <w:kern w:val="28"/>
          <w:sz w:val="24"/>
          <w:szCs w:val="24"/>
          <w:lang w:eastAsia="hu-HU"/>
          <w14:ligatures w14:val="none"/>
        </w:rPr>
        <w:t xml:space="preserve"> </w:t>
      </w:r>
      <w:r w:rsidRPr="00674EE4">
        <w:rPr>
          <w:rFonts w:ascii="Times New Roman" w:eastAsia="Times New Roman" w:hAnsi="Times New Roman"/>
          <w:bCs/>
          <w:kern w:val="28"/>
          <w:sz w:val="24"/>
          <w:szCs w:val="24"/>
          <w:lang w:eastAsia="hu-HU"/>
          <w14:ligatures w14:val="none"/>
        </w:rPr>
        <w:t>lakások és helyiségek bérletére, valamint az elidegenítésükre vonatkozó egyes szabályokról</w:t>
      </w:r>
      <w:hyperlink r:id="rId7" w:anchor="lbj1param#lbj1param" w:history="1">
        <w:r w:rsidRPr="00674EE4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eastAsia="hu-HU"/>
            <w14:ligatures w14:val="none"/>
          </w:rPr>
          <w:t>http://net.jogtar.hu/jr/gen/hjegy_doc.cgi?docid=99300078.TV - lbj1param#lbj1param</w:t>
        </w:r>
      </w:hyperlink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szóló 1993. évi LXXVIII. törvény, a Polgári Törvénykönyv, a nemzeti vagyonról szóló 2011. évi CXCVI. törvény valamint </w:t>
      </w:r>
      <w:r w:rsidRPr="00674EE4">
        <w:rPr>
          <w:rFonts w:ascii="Times New Roman" w:eastAsia="Times New Roman" w:hAnsi="Times New Roman"/>
          <w:bCs/>
          <w:kern w:val="28"/>
          <w:sz w:val="24"/>
          <w:szCs w:val="24"/>
          <w:lang w:eastAsia="hu-HU"/>
          <w14:ligatures w14:val="none"/>
        </w:rPr>
        <w:t>az állami vagyonnal való gazdálkodásról szóló 254/2007. (X. 4.) Korm. rendelet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rendelkezései az irányadóak.</w:t>
      </w:r>
    </w:p>
    <w:p w:rsidR="00674EE4" w:rsidRPr="00674EE4" w:rsidRDefault="00674EE4" w:rsidP="00674EE4">
      <w:pPr>
        <w:numPr>
          <w:ilvl w:val="1"/>
          <w:numId w:val="1"/>
        </w:numPr>
        <w:spacing w:before="120" w:after="80" w:line="360" w:lineRule="auto"/>
        <w:ind w:left="1134" w:hanging="850"/>
        <w:jc w:val="both"/>
        <w:outlineLvl w:val="1"/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Jelen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Szerződés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Felek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 cégszerű aláírásával 4 (négy) egymással szó szerint megegyező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eredeti példányban készült, melyből 2 (kettő) példány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 xml:space="preserve">, 2 (kettő) példány pedig </w:t>
      </w:r>
      <w:r w:rsidRPr="00674EE4">
        <w:rPr>
          <w:rFonts w:ascii="Times New Roman" w:eastAsia="Times New Roman" w:hAnsi="Times New Roman"/>
          <w:b/>
          <w:kern w:val="28"/>
          <w:sz w:val="24"/>
          <w:szCs w:val="24"/>
          <w:lang w:eastAsia="hu-HU"/>
          <w14:ligatures w14:val="none"/>
        </w:rPr>
        <w:t xml:space="preserve">Bérlő </w:t>
      </w:r>
      <w:r w:rsidRPr="00674EE4">
        <w:rPr>
          <w:rFonts w:ascii="Times New Roman" w:eastAsia="Times New Roman" w:hAnsi="Times New Roman"/>
          <w:kern w:val="28"/>
          <w:sz w:val="24"/>
          <w:szCs w:val="24"/>
          <w:lang w:eastAsia="hu-HU"/>
          <w14:ligatures w14:val="none"/>
        </w:rPr>
        <w:t>birtokába kerül.</w:t>
      </w:r>
    </w:p>
    <w:p w:rsidR="00674EE4" w:rsidRPr="00674EE4" w:rsidRDefault="00674EE4" w:rsidP="00674EE4">
      <w:pPr>
        <w:keepNext/>
        <w:keepLines/>
        <w:numPr>
          <w:ilvl w:val="0"/>
          <w:numId w:val="1"/>
        </w:numPr>
        <w:spacing w:before="240" w:after="240"/>
        <w:jc w:val="both"/>
        <w:outlineLvl w:val="0"/>
        <w:rPr>
          <w:rFonts w:ascii="Times New Roman" w:eastAsia="Times New Roman" w:hAnsi="Times New Roman"/>
          <w:b/>
          <w:smallCaps/>
          <w:kern w:val="28"/>
          <w:sz w:val="24"/>
          <w:szCs w:val="20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smallCaps/>
          <w:kern w:val="28"/>
          <w:sz w:val="24"/>
          <w:szCs w:val="20"/>
          <w:lang w:eastAsia="hu-HU"/>
          <w14:ligatures w14:val="none"/>
        </w:rPr>
        <w:t>személyes adatok kezelése</w:t>
      </w:r>
    </w:p>
    <w:p w:rsidR="00674EE4" w:rsidRPr="00674EE4" w:rsidRDefault="00674EE4" w:rsidP="00674EE4">
      <w:pPr>
        <w:spacing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 xml:space="preserve">Felek a szolgáltatás nyújtásával összefüggésben természetes személy </w:t>
      </w:r>
      <w:proofErr w:type="spellStart"/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>alkalmazottaik</w:t>
      </w:r>
      <w:proofErr w:type="spellEnd"/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>, cégképviselőik, közreműködőik (a továbbiakban együttesen: „Közreműködő”) személyes adatait bocsátják a másik Fél rendelkezésére. Saját Közreműködője tekintetében mindegyik Fél adatkezelő, az adatkezelő Fél közreműködője tekintetében a másik Fél a címzett.</w:t>
      </w:r>
    </w:p>
    <w:p w:rsidR="00674EE4" w:rsidRPr="00674EE4" w:rsidRDefault="00674EE4" w:rsidP="00674EE4">
      <w:pPr>
        <w:spacing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>Felek a Közreműködők személyes adatát a szolgáltatás teljesítése során az üzleti partnerrel való kapcsolattartás céljából kezelik, a szolgáltatási nyújtásának időtartam alatt.</w:t>
      </w:r>
    </w:p>
    <w:p w:rsidR="00674EE4" w:rsidRPr="00674EE4" w:rsidRDefault="00674EE4" w:rsidP="00674EE4">
      <w:pPr>
        <w:spacing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>Felek saját Közreműködőiket az itt leírtaknak igazolható módon tájékoztatják, s minden olyan műszaki szervezési intézkedést megtesznek, amellyel megóvják a Közreműködők személyes adatait a véletlen elvesztéstől, sérüléstől, jogosulatlan hozzáféréstől, felhasználástól vagy nyilvánosságra hozataltól, módosítástól vagy megsemmisítéstől.</w:t>
      </w:r>
    </w:p>
    <w:p w:rsidR="00674EE4" w:rsidRPr="00674EE4" w:rsidRDefault="00674EE4" w:rsidP="00674EE4">
      <w:pPr>
        <w:spacing w:after="120" w:line="360" w:lineRule="auto"/>
        <w:ind w:left="1134"/>
        <w:jc w:val="both"/>
        <w:outlineLvl w:val="1"/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>Felek tudomással bírnak arról, hogy a jelen pontban foglalt kötelezettségük nem teljesítéséből vagy késedelmes teljesítéséből eredő következményért teljes kártérítési felelősséggel tartoznak, így ezzel összefüggésben a Felekkel szemben támasztott igény, követelés alól az a Fél a másik Felet teljes körűen mentesíti és az ilyen igényért, követelésért harmadik személlyel szemben helytáll.</w:t>
      </w:r>
    </w:p>
    <w:p w:rsidR="00674EE4" w:rsidRPr="00674EE4" w:rsidRDefault="00674EE4" w:rsidP="00674EE4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>Záradék: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 Jelen szerződés az aláírás napján lép hatályba, amennyiben azonban az állami vagyonról szóló törvény és annak végrehajtásról rendelkező jogszabályok a vagyonkezelői jogot, a bérletet, a használatot érintő módon változnak és ezek a módosulások a jelen szerződés tartalmát befolyásolják, úgy ezeknek a rendelkezéseknek a függvényében a szerződés felülvizsgálatára kerül sor.</w:t>
      </w:r>
    </w:p>
    <w:p w:rsidR="00674EE4" w:rsidRPr="00674EE4" w:rsidRDefault="00674EE4" w:rsidP="00674EE4">
      <w:pPr>
        <w:spacing w:before="120"/>
        <w:ind w:left="142"/>
        <w:jc w:val="both"/>
        <w:outlineLvl w:val="1"/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 xml:space="preserve">Miskolc, </w:t>
      </w:r>
      <w:proofErr w:type="gramStart"/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>202</w:t>
      </w:r>
      <w:r w:rsidR="00302982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>6</w:t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>.</w:t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ab/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ab/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ab/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ab/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ab/>
        <w:t xml:space="preserve">        Budapest</w:t>
      </w:r>
      <w:proofErr w:type="gramEnd"/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>, 202</w:t>
      </w:r>
      <w:r w:rsidR="00302982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>6</w:t>
      </w:r>
      <w:r w:rsidRPr="00674EE4">
        <w:rPr>
          <w:rFonts w:ascii="Times New Roman" w:eastAsia="Times New Roman" w:hAnsi="Times New Roman"/>
          <w:kern w:val="28"/>
          <w:sz w:val="24"/>
          <w:szCs w:val="20"/>
          <w:lang w:eastAsia="hu-HU"/>
          <w14:ligatures w14:val="none"/>
        </w:rPr>
        <w:t xml:space="preserve">. </w:t>
      </w:r>
    </w:p>
    <w:p w:rsidR="00674EE4" w:rsidRPr="00674EE4" w:rsidRDefault="00674EE4" w:rsidP="00735731">
      <w:pPr>
        <w:keepNext/>
        <w:keepLines/>
        <w:tabs>
          <w:tab w:val="center" w:pos="2552"/>
          <w:tab w:val="center" w:pos="6946"/>
        </w:tabs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bookmarkStart w:id="17" w:name="_GoBack"/>
      <w:bookmarkEnd w:id="17"/>
    </w:p>
    <w:p w:rsidR="00674EE4" w:rsidRPr="00674EE4" w:rsidRDefault="00674EE4" w:rsidP="00674EE4">
      <w:pPr>
        <w:keepNext/>
        <w:keepLines/>
        <w:tabs>
          <w:tab w:val="center" w:pos="2552"/>
          <w:tab w:val="center" w:pos="6946"/>
        </w:tabs>
        <w:ind w:left="142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………………..………………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ab/>
        <w:t xml:space="preserve">  …………………………………</w:t>
      </w:r>
    </w:p>
    <w:p w:rsidR="00674EE4" w:rsidRPr="00674EE4" w:rsidRDefault="00674EE4" w:rsidP="00674EE4">
      <w:pPr>
        <w:keepNext/>
        <w:keepLines/>
        <w:tabs>
          <w:tab w:val="center" w:pos="2552"/>
          <w:tab w:val="center" w:pos="6096"/>
          <w:tab w:val="center" w:pos="8222"/>
        </w:tabs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   </w:t>
      </w: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>Macz János Zsolt tű. ezredes</w:t>
      </w: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ab/>
        <w:t xml:space="preserve">           </w:t>
      </w:r>
      <w:r w:rsidR="00302982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 xml:space="preserve">              </w:t>
      </w: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 xml:space="preserve"> </w:t>
      </w:r>
      <w:r w:rsidR="00302982" w:rsidRPr="00302982">
        <w:rPr>
          <w:rFonts w:ascii="Times New Roman" w:eastAsia="Times New Roman" w:hAnsi="Times New Roman"/>
          <w:bCs/>
          <w:highlight w:val="yellow"/>
          <w:lang w:eastAsia="hu-HU"/>
          <w14:ligatures w14:val="none"/>
        </w:rPr>
        <w:t>?</w:t>
      </w:r>
      <w:proofErr w:type="gramStart"/>
      <w:r w:rsidR="00302982" w:rsidRPr="00302982">
        <w:rPr>
          <w:rFonts w:ascii="Times New Roman" w:eastAsia="Times New Roman" w:hAnsi="Times New Roman"/>
          <w:bCs/>
          <w:highlight w:val="yellow"/>
          <w:lang w:eastAsia="hu-HU"/>
          <w14:ligatures w14:val="none"/>
        </w:rPr>
        <w:t>?????????</w:t>
      </w:r>
      <w:proofErr w:type="gramEnd"/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 xml:space="preserve">                   </w:t>
      </w:r>
    </w:p>
    <w:p w:rsidR="00674EE4" w:rsidRPr="00674EE4" w:rsidRDefault="00674EE4" w:rsidP="00674EE4">
      <w:pPr>
        <w:keepNext/>
        <w:keepLines/>
        <w:tabs>
          <w:tab w:val="center" w:pos="6521"/>
          <w:tab w:val="center" w:pos="8222"/>
        </w:tabs>
        <w:ind w:left="426"/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 xml:space="preserve">          </w:t>
      </w:r>
      <w:proofErr w:type="gramStart"/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>igazgató</w:t>
      </w:r>
      <w:proofErr w:type="gramEnd"/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ab/>
      </w:r>
      <w:r w:rsidR="00302982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 xml:space="preserve"> </w:t>
      </w: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 xml:space="preserve">                         </w:t>
      </w:r>
    </w:p>
    <w:p w:rsidR="00674EE4" w:rsidRPr="00674EE4" w:rsidRDefault="00674EE4" w:rsidP="00674EE4">
      <w:pPr>
        <w:keepNext/>
        <w:keepLines/>
        <w:tabs>
          <w:tab w:val="center" w:pos="2552"/>
          <w:tab w:val="center" w:pos="5812"/>
          <w:tab w:val="center" w:pos="8222"/>
        </w:tabs>
        <w:ind w:left="426"/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keepNext/>
        <w:keepLines/>
        <w:tabs>
          <w:tab w:val="center" w:pos="2552"/>
          <w:tab w:val="center" w:pos="5812"/>
          <w:tab w:val="center" w:pos="8222"/>
        </w:tabs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ab/>
      </w: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ab/>
        <w:t xml:space="preserve">                                         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…………………………………….</w:t>
      </w:r>
    </w:p>
    <w:p w:rsidR="00674EE4" w:rsidRPr="00674EE4" w:rsidRDefault="00674EE4" w:rsidP="00674EE4">
      <w:pPr>
        <w:keepNext/>
        <w:keepLines/>
        <w:tabs>
          <w:tab w:val="center" w:pos="2552"/>
          <w:tab w:val="center" w:pos="6096"/>
          <w:tab w:val="center" w:pos="8222"/>
        </w:tabs>
        <w:ind w:left="426"/>
        <w:rPr>
          <w:rFonts w:ascii="Times New Roman" w:eastAsia="Times New Roman" w:hAnsi="Times New Roman"/>
          <w:b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ab/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ab/>
        <w:t xml:space="preserve">            </w:t>
      </w:r>
      <w:r w:rsidR="00302982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               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 </w:t>
      </w:r>
      <w:r w:rsidR="00302982" w:rsidRPr="00302982">
        <w:rPr>
          <w:rFonts w:ascii="Times New Roman" w:eastAsia="Times New Roman" w:hAnsi="Times New Roman"/>
          <w:bCs/>
          <w:highlight w:val="yellow"/>
          <w:lang w:eastAsia="hu-HU"/>
          <w14:ligatures w14:val="none"/>
        </w:rPr>
        <w:t>??????????</w:t>
      </w: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                      </w:t>
      </w:r>
    </w:p>
    <w:p w:rsidR="00674EE4" w:rsidRPr="00674EE4" w:rsidRDefault="00674EE4" w:rsidP="00674EE4">
      <w:pPr>
        <w:keepNext/>
        <w:keepLines/>
        <w:tabs>
          <w:tab w:val="center" w:pos="2552"/>
          <w:tab w:val="center" w:pos="5812"/>
          <w:tab w:val="center" w:pos="8222"/>
        </w:tabs>
        <w:ind w:left="426"/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lang w:eastAsia="hu-HU"/>
          <w14:ligatures w14:val="none"/>
        </w:rPr>
        <w:tab/>
      </w:r>
      <w:r w:rsidRPr="00674EE4">
        <w:rPr>
          <w:rFonts w:ascii="Times New Roman" w:eastAsia="Times New Roman" w:hAnsi="Times New Roman"/>
          <w:b/>
          <w:lang w:eastAsia="hu-HU"/>
          <w14:ligatures w14:val="none"/>
        </w:rPr>
        <w:tab/>
        <w:t xml:space="preserve">                                              </w:t>
      </w:r>
    </w:p>
    <w:p w:rsidR="00674EE4" w:rsidRPr="00674EE4" w:rsidRDefault="00674EE4" w:rsidP="00674EE4">
      <w:pPr>
        <w:keepNext/>
        <w:keepLines/>
        <w:tabs>
          <w:tab w:val="center" w:pos="2552"/>
          <w:tab w:val="center" w:pos="5812"/>
          <w:tab w:val="center" w:pos="8222"/>
        </w:tabs>
        <w:ind w:left="426"/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ab/>
      </w:r>
    </w:p>
    <w:p w:rsidR="00674EE4" w:rsidRPr="00674EE4" w:rsidRDefault="00674EE4" w:rsidP="00674EE4">
      <w:pPr>
        <w:keepNext/>
        <w:keepLines/>
        <w:tabs>
          <w:tab w:val="center" w:pos="2552"/>
          <w:tab w:val="center" w:pos="6804"/>
        </w:tabs>
        <w:ind w:left="851"/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  <w:proofErr w:type="gramStart"/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>Bérbeadó</w:t>
      </w: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ab/>
      </w: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ab/>
        <w:t xml:space="preserve">           Bérlő</w:t>
      </w:r>
      <w:proofErr w:type="gramEnd"/>
    </w:p>
    <w:p w:rsidR="00674EE4" w:rsidRPr="00674EE4" w:rsidRDefault="00674EE4" w:rsidP="00674EE4">
      <w:pPr>
        <w:keepNext/>
        <w:keepLines/>
        <w:tabs>
          <w:tab w:val="center" w:pos="2552"/>
          <w:tab w:val="center" w:pos="6804"/>
        </w:tabs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keepNext/>
        <w:keepLines/>
        <w:tabs>
          <w:tab w:val="center" w:pos="2552"/>
          <w:tab w:val="center" w:pos="6804"/>
        </w:tabs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keepNext/>
        <w:keepLines/>
        <w:tabs>
          <w:tab w:val="center" w:pos="2552"/>
          <w:tab w:val="center" w:pos="6804"/>
        </w:tabs>
        <w:ind w:left="426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 xml:space="preserve">Pénzügyi ellenjegyzés Bérbeadó </w:t>
      </w:r>
    </w:p>
    <w:p w:rsidR="00674EE4" w:rsidRPr="00674EE4" w:rsidRDefault="00674EE4" w:rsidP="00674EE4">
      <w:pPr>
        <w:keepNext/>
        <w:keepLines/>
        <w:tabs>
          <w:tab w:val="center" w:pos="2552"/>
          <w:tab w:val="center" w:pos="6804"/>
        </w:tabs>
        <w:ind w:left="426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proofErr w:type="gramStart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részéről</w:t>
      </w:r>
      <w:proofErr w:type="gramEnd"/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:</w:t>
      </w:r>
    </w:p>
    <w:p w:rsidR="00674EE4" w:rsidRPr="00674EE4" w:rsidRDefault="00674EE4" w:rsidP="00674EE4">
      <w:pPr>
        <w:keepNext/>
        <w:keepLines/>
        <w:tabs>
          <w:tab w:val="center" w:pos="2552"/>
          <w:tab w:val="center" w:pos="6804"/>
        </w:tabs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keepNext/>
        <w:keepLines/>
        <w:tabs>
          <w:tab w:val="center" w:pos="2552"/>
          <w:tab w:val="center" w:pos="6804"/>
        </w:tabs>
        <w:ind w:left="426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  <w:t>……………………………….</w:t>
      </w:r>
    </w:p>
    <w:p w:rsidR="00674EE4" w:rsidRPr="00674EE4" w:rsidRDefault="00674EE4" w:rsidP="00674EE4">
      <w:pPr>
        <w:keepNext/>
        <w:keepLines/>
        <w:tabs>
          <w:tab w:val="center" w:pos="2552"/>
          <w:tab w:val="center" w:pos="6804"/>
        </w:tabs>
        <w:ind w:left="426"/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>Czinege Lászlóné tű. ezredes</w:t>
      </w:r>
    </w:p>
    <w:p w:rsidR="00674EE4" w:rsidRPr="00674EE4" w:rsidRDefault="00674EE4" w:rsidP="00674EE4">
      <w:pPr>
        <w:keepNext/>
        <w:keepLines/>
        <w:tabs>
          <w:tab w:val="center" w:pos="2552"/>
          <w:tab w:val="center" w:pos="6804"/>
        </w:tabs>
        <w:ind w:left="426"/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</w:pPr>
      <w:proofErr w:type="gramStart"/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>gazdasági</w:t>
      </w:r>
      <w:proofErr w:type="gramEnd"/>
      <w:r w:rsidRPr="00674EE4">
        <w:rPr>
          <w:rFonts w:ascii="Times New Roman" w:eastAsia="Times New Roman" w:hAnsi="Times New Roman"/>
          <w:b/>
          <w:sz w:val="24"/>
          <w:szCs w:val="24"/>
          <w:lang w:eastAsia="hu-HU"/>
          <w14:ligatures w14:val="none"/>
        </w:rPr>
        <w:t xml:space="preserve"> igazgatóhelyettes</w:t>
      </w:r>
    </w:p>
    <w:p w:rsidR="00674EE4" w:rsidRPr="00674EE4" w:rsidRDefault="00674EE4" w:rsidP="00674EE4">
      <w:pPr>
        <w:keepNext/>
        <w:keepLines/>
        <w:tabs>
          <w:tab w:val="center" w:pos="2552"/>
          <w:tab w:val="center" w:pos="6804"/>
        </w:tabs>
        <w:ind w:left="426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keepNext/>
        <w:keepLines/>
        <w:tabs>
          <w:tab w:val="center" w:pos="2552"/>
          <w:tab w:val="center" w:pos="6804"/>
        </w:tabs>
        <w:ind w:left="426"/>
        <w:rPr>
          <w:rFonts w:ascii="Times New Roman" w:eastAsia="Times New Roman" w:hAnsi="Times New Roman"/>
          <w:sz w:val="24"/>
          <w:szCs w:val="24"/>
          <w:lang w:eastAsia="hu-HU"/>
          <w14:ligatures w14:val="none"/>
        </w:rPr>
      </w:pPr>
    </w:p>
    <w:p w:rsidR="00674EE4" w:rsidRPr="00674EE4" w:rsidRDefault="00674EE4" w:rsidP="00674EE4">
      <w:pPr>
        <w:rPr>
          <w:rFonts w:ascii="Times New Roman" w:eastAsia="Times New Roman" w:hAnsi="Times New Roman"/>
          <w:sz w:val="20"/>
          <w:szCs w:val="20"/>
          <w:lang w:eastAsia="hu-HU"/>
          <w14:ligatures w14:val="none"/>
        </w:rPr>
      </w:pPr>
    </w:p>
    <w:p w:rsidR="00F75E35" w:rsidRDefault="00F75E35" w:rsidP="00674EE4"/>
    <w:sectPr w:rsidR="00F75E35" w:rsidSect="003029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82" w:rsidRDefault="00302982">
      <w:r>
        <w:separator/>
      </w:r>
    </w:p>
  </w:endnote>
  <w:endnote w:type="continuationSeparator" w:id="0">
    <w:p w:rsidR="00302982" w:rsidRDefault="0030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82" w:rsidRDefault="0030298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35731">
      <w:rPr>
        <w:noProof/>
      </w:rPr>
      <w:t>14</w:t>
    </w:r>
    <w:r>
      <w:fldChar w:fldCharType="end"/>
    </w:r>
  </w:p>
  <w:p w:rsidR="00302982" w:rsidRDefault="00302982" w:rsidP="00302982">
    <w:pPr>
      <w:pStyle w:val="llb"/>
      <w:rPr>
        <w:sz w:val="24"/>
        <w:szCs w:val="24"/>
      </w:rPr>
    </w:pPr>
    <w:r>
      <w:rPr>
        <w:sz w:val="24"/>
        <w:szCs w:val="24"/>
      </w:rPr>
      <w:t xml:space="preserve">    ……………….</w:t>
    </w:r>
    <w:r>
      <w:rPr>
        <w:sz w:val="24"/>
        <w:szCs w:val="24"/>
      </w:rPr>
      <w:tab/>
    </w:r>
    <w:r>
      <w:rPr>
        <w:sz w:val="24"/>
        <w:szCs w:val="24"/>
      </w:rPr>
      <w:tab/>
      <w:t>………………….</w:t>
    </w:r>
  </w:p>
  <w:p w:rsidR="00302982" w:rsidRDefault="00302982" w:rsidP="00302982">
    <w:pPr>
      <w:widowControl w:val="0"/>
      <w:tabs>
        <w:tab w:val="center" w:pos="6946"/>
        <w:tab w:val="right" w:pos="9355"/>
      </w:tabs>
      <w:rPr>
        <w:sz w:val="24"/>
        <w:szCs w:val="24"/>
      </w:rPr>
    </w:pPr>
    <w:r>
      <w:rPr>
        <w:sz w:val="24"/>
        <w:szCs w:val="24"/>
      </w:rPr>
      <w:t xml:space="preserve">          </w:t>
    </w:r>
    <w:r w:rsidRPr="00645472">
      <w:rPr>
        <w:sz w:val="24"/>
        <w:szCs w:val="24"/>
      </w:rPr>
      <w:t>Bérbeadó</w:t>
    </w:r>
  </w:p>
  <w:p w:rsidR="00302982" w:rsidRDefault="00302982" w:rsidP="00302982">
    <w:pPr>
      <w:widowControl w:val="0"/>
      <w:tabs>
        <w:tab w:val="center" w:pos="6946"/>
        <w:tab w:val="right" w:pos="9355"/>
      </w:tabs>
      <w:rPr>
        <w:sz w:val="24"/>
        <w:szCs w:val="24"/>
      </w:rPr>
    </w:pPr>
    <w:r>
      <w:rPr>
        <w:sz w:val="24"/>
        <w:szCs w:val="24"/>
      </w:rPr>
      <w:t>Macz János Zsolt tű. ezredes</w:t>
    </w:r>
  </w:p>
  <w:p w:rsidR="00302982" w:rsidRPr="00D638AB" w:rsidRDefault="00302982" w:rsidP="00302982">
    <w:pPr>
      <w:widowControl w:val="0"/>
      <w:tabs>
        <w:tab w:val="center" w:pos="6946"/>
        <w:tab w:val="right" w:pos="9355"/>
      </w:tabs>
      <w:rPr>
        <w:sz w:val="24"/>
        <w:szCs w:val="24"/>
      </w:rPr>
    </w:pPr>
    <w:r>
      <w:rPr>
        <w:sz w:val="24"/>
        <w:szCs w:val="24"/>
      </w:rPr>
      <w:t xml:space="preserve">           </w:t>
    </w:r>
    <w:proofErr w:type="gramStart"/>
    <w:r>
      <w:rPr>
        <w:sz w:val="24"/>
        <w:szCs w:val="24"/>
      </w:rPr>
      <w:t>igazgató</w:t>
    </w:r>
    <w:proofErr w:type="gramEnd"/>
    <w:r>
      <w:rPr>
        <w:sz w:val="24"/>
        <w:szCs w:val="24"/>
      </w:rPr>
      <w:tab/>
      <w:t xml:space="preserve">                                          </w:t>
    </w:r>
    <w:r w:rsidRPr="00645472">
      <w:rPr>
        <w:sz w:val="24"/>
        <w:szCs w:val="24"/>
      </w:rPr>
      <w:t>Bérlő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82" w:rsidRDefault="00302982">
      <w:r>
        <w:separator/>
      </w:r>
    </w:p>
  </w:footnote>
  <w:footnote w:type="continuationSeparator" w:id="0">
    <w:p w:rsidR="00302982" w:rsidRDefault="0030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82" w:rsidRDefault="00302982" w:rsidP="00302982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8584B88"/>
    <w:lvl w:ilvl="0">
      <w:start w:val="1"/>
      <w:numFmt w:val="decimal"/>
      <w:pStyle w:val="Cmsor1"/>
      <w:isLgl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416"/>
        </w:tabs>
        <w:ind w:left="1416" w:hanging="708"/>
      </w:pPr>
      <w:rPr>
        <w:rFonts w:cs="Times New Roman"/>
        <w:strike w:val="0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0"/>
        </w:tabs>
        <w:ind w:left="2977" w:hanging="708"/>
      </w:pPr>
      <w:rPr>
        <w:rFonts w:cs="Times New Roman"/>
      </w:rPr>
    </w:lvl>
    <w:lvl w:ilvl="4">
      <w:start w:val="1"/>
      <w:numFmt w:val="decimal"/>
      <w:pStyle w:val="Cmsor5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1" w15:restartNumberingAfterBreak="0">
    <w:nsid w:val="050832F5"/>
    <w:multiLevelType w:val="hybridMultilevel"/>
    <w:tmpl w:val="F22C4614"/>
    <w:lvl w:ilvl="0" w:tplc="C4EAEFA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E4"/>
    <w:rsid w:val="00302982"/>
    <w:rsid w:val="004B175B"/>
    <w:rsid w:val="00625B8E"/>
    <w:rsid w:val="00674EE4"/>
    <w:rsid w:val="00735731"/>
    <w:rsid w:val="00C3236B"/>
    <w:rsid w:val="00D87AD5"/>
    <w:rsid w:val="00F7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A73F"/>
  <w15:chartTrackingRefBased/>
  <w15:docId w15:val="{342777E0-7F9E-49E0-895F-956A795B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4EE4"/>
    <w:pPr>
      <w:spacing w:after="0" w:line="240" w:lineRule="auto"/>
    </w:pPr>
    <w:rPr>
      <w:rFonts w:ascii="Aptos" w:hAnsi="Aptos" w:cs="Times New Roman"/>
      <w14:ligatures w14:val="standardContextual"/>
    </w:rPr>
  </w:style>
  <w:style w:type="paragraph" w:styleId="Cmsor1">
    <w:name w:val="heading 1"/>
    <w:basedOn w:val="Norml"/>
    <w:next w:val="Norml"/>
    <w:link w:val="Cmsor1Char"/>
    <w:uiPriority w:val="9"/>
    <w:qFormat/>
    <w:rsid w:val="00674EE4"/>
    <w:pPr>
      <w:keepNext/>
      <w:keepLines/>
      <w:numPr>
        <w:numId w:val="1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kern w:val="28"/>
      <w:sz w:val="24"/>
      <w:szCs w:val="20"/>
      <w:lang w:eastAsia="hu-HU"/>
      <w14:ligatures w14:val="none"/>
    </w:rPr>
  </w:style>
  <w:style w:type="paragraph" w:styleId="Cmsor2">
    <w:name w:val="heading 2"/>
    <w:basedOn w:val="Norml"/>
    <w:link w:val="Cmsor2Char"/>
    <w:uiPriority w:val="9"/>
    <w:qFormat/>
    <w:rsid w:val="00674EE4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/>
      <w:kern w:val="28"/>
      <w:sz w:val="24"/>
      <w:szCs w:val="20"/>
      <w:lang w:eastAsia="hu-HU"/>
      <w14:ligatures w14:val="none"/>
    </w:rPr>
  </w:style>
  <w:style w:type="paragraph" w:styleId="Cmsor3">
    <w:name w:val="heading 3"/>
    <w:basedOn w:val="Norml"/>
    <w:link w:val="Cmsor3Char"/>
    <w:uiPriority w:val="9"/>
    <w:qFormat/>
    <w:rsid w:val="00674EE4"/>
    <w:pPr>
      <w:numPr>
        <w:ilvl w:val="2"/>
        <w:numId w:val="1"/>
      </w:numPr>
      <w:spacing w:before="60" w:after="60"/>
      <w:jc w:val="both"/>
      <w:outlineLvl w:val="2"/>
    </w:pPr>
    <w:rPr>
      <w:rFonts w:ascii="Times New Roman" w:eastAsia="Times New Roman" w:hAnsi="Times New Roman"/>
      <w:kern w:val="28"/>
      <w:sz w:val="24"/>
      <w:szCs w:val="20"/>
      <w:lang w:eastAsia="hu-HU"/>
      <w14:ligatures w14:val="none"/>
    </w:rPr>
  </w:style>
  <w:style w:type="paragraph" w:styleId="Cmsor4">
    <w:name w:val="heading 4"/>
    <w:basedOn w:val="Norml"/>
    <w:link w:val="Cmsor4Char"/>
    <w:uiPriority w:val="9"/>
    <w:qFormat/>
    <w:rsid w:val="00674EE4"/>
    <w:pPr>
      <w:numPr>
        <w:ilvl w:val="3"/>
        <w:numId w:val="1"/>
      </w:numPr>
      <w:spacing w:before="120" w:after="120"/>
      <w:jc w:val="both"/>
      <w:outlineLvl w:val="3"/>
    </w:pPr>
    <w:rPr>
      <w:rFonts w:ascii="Times New Roman" w:eastAsia="Times New Roman" w:hAnsi="Times New Roman"/>
      <w:kern w:val="28"/>
      <w:sz w:val="24"/>
      <w:szCs w:val="20"/>
      <w:lang w:eastAsia="hu-HU"/>
      <w14:ligatures w14:val="none"/>
    </w:rPr>
  </w:style>
  <w:style w:type="paragraph" w:styleId="Cmsor5">
    <w:name w:val="heading 5"/>
    <w:basedOn w:val="Norml"/>
    <w:next w:val="Norml"/>
    <w:link w:val="Cmsor5Char"/>
    <w:uiPriority w:val="9"/>
    <w:qFormat/>
    <w:rsid w:val="00674EE4"/>
    <w:pPr>
      <w:keepNext/>
      <w:keepLines/>
      <w:numPr>
        <w:ilvl w:val="4"/>
        <w:numId w:val="1"/>
      </w:numPr>
      <w:tabs>
        <w:tab w:val="left" w:pos="1008"/>
      </w:tabs>
      <w:spacing w:before="120" w:after="80"/>
      <w:outlineLvl w:val="4"/>
    </w:pPr>
    <w:rPr>
      <w:rFonts w:ascii="Arial" w:eastAsia="Times New Roman" w:hAnsi="Arial"/>
      <w:b/>
      <w:kern w:val="28"/>
      <w:sz w:val="20"/>
      <w:szCs w:val="20"/>
      <w:lang w:val="en-US" w:eastAsia="hu-HU"/>
      <w14:ligatures w14:val="none"/>
    </w:rPr>
  </w:style>
  <w:style w:type="paragraph" w:styleId="Cmsor6">
    <w:name w:val="heading 6"/>
    <w:basedOn w:val="Norml"/>
    <w:next w:val="Norml"/>
    <w:link w:val="Cmsor6Char"/>
    <w:uiPriority w:val="9"/>
    <w:qFormat/>
    <w:rsid w:val="00674EE4"/>
    <w:pPr>
      <w:keepNext/>
      <w:keepLines/>
      <w:numPr>
        <w:ilvl w:val="5"/>
        <w:numId w:val="1"/>
      </w:numPr>
      <w:tabs>
        <w:tab w:val="left" w:pos="1152"/>
      </w:tabs>
      <w:spacing w:before="120" w:after="80"/>
      <w:outlineLvl w:val="5"/>
    </w:pPr>
    <w:rPr>
      <w:rFonts w:ascii="Arial" w:eastAsia="Times New Roman" w:hAnsi="Arial"/>
      <w:b/>
      <w:i/>
      <w:kern w:val="28"/>
      <w:sz w:val="20"/>
      <w:szCs w:val="20"/>
      <w:lang w:val="en-US" w:eastAsia="hu-HU"/>
      <w14:ligatures w14:val="none"/>
    </w:rPr>
  </w:style>
  <w:style w:type="paragraph" w:styleId="Cmsor7">
    <w:name w:val="heading 7"/>
    <w:basedOn w:val="Norml"/>
    <w:next w:val="Norml"/>
    <w:link w:val="Cmsor7Char"/>
    <w:uiPriority w:val="9"/>
    <w:qFormat/>
    <w:rsid w:val="00674EE4"/>
    <w:pPr>
      <w:keepNext/>
      <w:keepLines/>
      <w:numPr>
        <w:ilvl w:val="6"/>
        <w:numId w:val="1"/>
      </w:numPr>
      <w:tabs>
        <w:tab w:val="left" w:pos="1296"/>
      </w:tabs>
      <w:spacing w:before="80" w:after="60"/>
      <w:outlineLvl w:val="6"/>
    </w:pPr>
    <w:rPr>
      <w:rFonts w:ascii="Times New Roman" w:eastAsia="Times New Roman" w:hAnsi="Times New Roman"/>
      <w:b/>
      <w:kern w:val="28"/>
      <w:sz w:val="20"/>
      <w:szCs w:val="20"/>
      <w:lang w:val="en-US" w:eastAsia="hu-HU"/>
      <w14:ligatures w14:val="none"/>
    </w:rPr>
  </w:style>
  <w:style w:type="paragraph" w:styleId="Cmsor8">
    <w:name w:val="heading 8"/>
    <w:basedOn w:val="Norml"/>
    <w:next w:val="Norml"/>
    <w:link w:val="Cmsor8Char"/>
    <w:uiPriority w:val="9"/>
    <w:qFormat/>
    <w:rsid w:val="00674EE4"/>
    <w:pPr>
      <w:keepNext/>
      <w:keepLines/>
      <w:numPr>
        <w:ilvl w:val="7"/>
        <w:numId w:val="1"/>
      </w:numPr>
      <w:tabs>
        <w:tab w:val="left" w:pos="1440"/>
      </w:tabs>
      <w:spacing w:before="80" w:after="60"/>
      <w:outlineLvl w:val="7"/>
    </w:pPr>
    <w:rPr>
      <w:rFonts w:ascii="Times New Roman" w:eastAsia="Times New Roman" w:hAnsi="Times New Roman"/>
      <w:b/>
      <w:i/>
      <w:kern w:val="28"/>
      <w:sz w:val="20"/>
      <w:szCs w:val="20"/>
      <w:lang w:val="en-US" w:eastAsia="hu-HU"/>
      <w14:ligatures w14:val="none"/>
    </w:rPr>
  </w:style>
  <w:style w:type="paragraph" w:styleId="Cmsor9">
    <w:name w:val="heading 9"/>
    <w:basedOn w:val="Norml"/>
    <w:next w:val="Norml"/>
    <w:link w:val="Cmsor9Char"/>
    <w:uiPriority w:val="9"/>
    <w:qFormat/>
    <w:rsid w:val="00674EE4"/>
    <w:pPr>
      <w:keepNext/>
      <w:keepLines/>
      <w:numPr>
        <w:ilvl w:val="8"/>
        <w:numId w:val="1"/>
      </w:numPr>
      <w:tabs>
        <w:tab w:val="left" w:pos="1584"/>
      </w:tabs>
      <w:spacing w:before="80" w:after="60"/>
      <w:outlineLvl w:val="8"/>
    </w:pPr>
    <w:rPr>
      <w:rFonts w:ascii="Times New Roman" w:eastAsia="Times New Roman" w:hAnsi="Times New Roman"/>
      <w:b/>
      <w:i/>
      <w:kern w:val="28"/>
      <w:sz w:val="20"/>
      <w:szCs w:val="20"/>
      <w:lang w:val="en-US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4EE4"/>
    <w:rPr>
      <w:rFonts w:ascii="Times New Roman" w:eastAsia="Times New Roman" w:hAnsi="Times New Roman" w:cs="Times New Roman"/>
      <w:b/>
      <w:smallCaps/>
      <w:kern w:val="28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74EE4"/>
    <w:rPr>
      <w:rFonts w:ascii="Times New Roman" w:eastAsia="Times New Roman" w:hAnsi="Times New Roman" w:cs="Times New Roman"/>
      <w:kern w:val="28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74EE4"/>
    <w:rPr>
      <w:rFonts w:ascii="Times New Roman" w:eastAsia="Times New Roman" w:hAnsi="Times New Roman" w:cs="Times New Roman"/>
      <w:kern w:val="28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674EE4"/>
    <w:rPr>
      <w:rFonts w:ascii="Times New Roman" w:eastAsia="Times New Roman" w:hAnsi="Times New Roman" w:cs="Times New Roman"/>
      <w:kern w:val="28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674EE4"/>
    <w:rPr>
      <w:rFonts w:ascii="Arial" w:eastAsia="Times New Roman" w:hAnsi="Arial" w:cs="Times New Roman"/>
      <w:b/>
      <w:kern w:val="28"/>
      <w:sz w:val="20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674EE4"/>
    <w:rPr>
      <w:rFonts w:ascii="Arial" w:eastAsia="Times New Roman" w:hAnsi="Arial" w:cs="Times New Roman"/>
      <w:b/>
      <w:i/>
      <w:kern w:val="28"/>
      <w:sz w:val="20"/>
      <w:szCs w:val="20"/>
      <w:lang w:val="en-US"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674EE4"/>
    <w:rPr>
      <w:rFonts w:ascii="Times New Roman" w:eastAsia="Times New Roman" w:hAnsi="Times New Roman" w:cs="Times New Roman"/>
      <w:b/>
      <w:kern w:val="28"/>
      <w:sz w:val="20"/>
      <w:szCs w:val="20"/>
      <w:lang w:val="en-US"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674EE4"/>
    <w:rPr>
      <w:rFonts w:ascii="Times New Roman" w:eastAsia="Times New Roman" w:hAnsi="Times New Roman" w:cs="Times New Roman"/>
      <w:b/>
      <w:i/>
      <w:kern w:val="28"/>
      <w:sz w:val="20"/>
      <w:szCs w:val="20"/>
      <w:lang w:val="en-US"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674EE4"/>
    <w:rPr>
      <w:rFonts w:ascii="Times New Roman" w:eastAsia="Times New Roman" w:hAnsi="Times New Roman" w:cs="Times New Roman"/>
      <w:b/>
      <w:i/>
      <w:kern w:val="28"/>
      <w:sz w:val="20"/>
      <w:szCs w:val="20"/>
      <w:lang w:val="en-US" w:eastAsia="hu-HU"/>
    </w:rPr>
  </w:style>
  <w:style w:type="paragraph" w:customStyle="1" w:styleId="h1">
    <w:name w:val="h1"/>
    <w:basedOn w:val="Norml"/>
    <w:rsid w:val="00674EE4"/>
    <w:pPr>
      <w:numPr>
        <w:ilvl w:val="12"/>
      </w:numPr>
      <w:spacing w:before="60" w:after="120"/>
      <w:ind w:left="567"/>
      <w:jc w:val="both"/>
    </w:pPr>
    <w:rPr>
      <w:rFonts w:ascii="Times New Roman" w:eastAsia="Times New Roman" w:hAnsi="Times New Roman"/>
      <w:kern w:val="28"/>
      <w:sz w:val="24"/>
      <w:szCs w:val="2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rsid w:val="00674EE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  <w:lang w:val="en-US" w:eastAsia="hu-HU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674EE4"/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styleId="llb">
    <w:name w:val="footer"/>
    <w:basedOn w:val="Norml"/>
    <w:link w:val="llbChar"/>
    <w:uiPriority w:val="99"/>
    <w:unhideWhenUsed/>
    <w:rsid w:val="00674EE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hu-HU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674E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74EE4"/>
    <w:rPr>
      <w:rFonts w:cs="Times New Roman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74EE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57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5731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99300078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2697</Words>
  <Characters>18611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Szivós László</dc:creator>
  <cp:keywords/>
  <dc:description/>
  <cp:lastModifiedBy>Szivós László</cp:lastModifiedBy>
  <cp:revision>3</cp:revision>
  <cp:lastPrinted>2025-10-03T08:13:00Z</cp:lastPrinted>
  <dcterms:created xsi:type="dcterms:W3CDTF">2025-10-03T08:11:00Z</dcterms:created>
  <dcterms:modified xsi:type="dcterms:W3CDTF">2025-10-03T08:32:00Z</dcterms:modified>
</cp:coreProperties>
</file>